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附件1：</w:t>
      </w:r>
    </w:p>
    <w:p>
      <w:pPr>
        <w:spacing w:beforeLines="50" w:afterLines="40" w:line="48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201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6</w:t>
      </w:r>
      <w:r>
        <w:rPr>
          <w:rFonts w:hint="eastAsia" w:ascii="华文中宋" w:hAnsi="华文中宋" w:eastAsia="华文中宋"/>
          <w:b/>
          <w:sz w:val="32"/>
          <w:szCs w:val="32"/>
        </w:rPr>
        <w:t>年度研究生培养与课程改革项目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延期结题验收</w:t>
      </w:r>
      <w:r>
        <w:rPr>
          <w:rFonts w:hint="eastAsia" w:ascii="华文中宋" w:hAnsi="华文中宋" w:eastAsia="华文中宋"/>
          <w:b/>
          <w:sz w:val="32"/>
          <w:szCs w:val="32"/>
        </w:rPr>
        <w:t>名单</w:t>
      </w:r>
    </w:p>
    <w:tbl>
      <w:tblPr>
        <w:tblStyle w:val="3"/>
        <w:tblW w:w="90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933"/>
        <w:gridCol w:w="5406"/>
        <w:gridCol w:w="107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001文学院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《文化研究与中国现代文学》研讨式教学改革与实践研究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001文学院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英国文学经典导读双语课程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康孝云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004心理学院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从实例入门-《心理学研究方法课程》的改革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004心理学院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《人格与社会心理学专题》个性化对分课堂教学改革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  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010外语学院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“语言学习理论与研究方法”课程改革研究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高育松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010外语学院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突出创新能力培养，改革建设《日本文学导论》课程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014体育学院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甘肃省体育学硕士研究生培养模式改革的理论与实践研究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芦平生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03F14"/>
    <w:rsid w:val="53A03F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2018-09-30T04:05:00Z</dcterms:created>
  <dc:creator>Administrator</dc:creator>
  <cp:lastModifiedBy>Administrator</cp:lastModifiedBy>
  <dcterms:modified xsi:type="dcterms:W3CDTF">2018-09-30T04:05:20Z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