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eastAsia="仿宋_GB2312"/>
          <w:sz w:val="24"/>
        </w:rPr>
      </w:pPr>
      <w:r>
        <w:rPr>
          <w:rFonts w:hint="eastAsia" w:ascii="仿宋_GB2312" w:hAnsi="华文宋体" w:eastAsia="仿宋_GB2312"/>
          <w:sz w:val="24"/>
        </w:rPr>
        <w:t>附件</w:t>
      </w:r>
      <w:r>
        <w:rPr>
          <w:rFonts w:hint="eastAsia" w:ascii="仿宋_GB2312" w:eastAsia="仿宋_GB2312"/>
          <w:sz w:val="24"/>
        </w:rPr>
        <w:t>1</w:t>
      </w:r>
      <w:r>
        <w:rPr>
          <w:rFonts w:hint="eastAsia" w:ascii="仿宋_GB2312" w:hAnsi="华文宋体" w:eastAsia="仿宋_GB2312"/>
          <w:sz w:val="24"/>
        </w:rPr>
        <w:t>：</w:t>
      </w:r>
    </w:p>
    <w:p>
      <w:pPr>
        <w:spacing w:before="120" w:beforeLines="50" w:after="120" w:afterLines="50" w:line="360" w:lineRule="auto"/>
        <w:ind w:firstLine="150" w:firstLineChars="50"/>
        <w:jc w:val="center"/>
        <w:rPr>
          <w:rFonts w:hint="eastAsia" w:ascii="黑体" w:hAnsi="华文宋体" w:eastAsia="黑体"/>
          <w:sz w:val="30"/>
          <w:szCs w:val="30"/>
        </w:rPr>
      </w:pPr>
      <w:r>
        <w:rPr>
          <w:rFonts w:hint="eastAsia" w:ascii="黑体" w:hAnsi="宋体" w:eastAsia="黑体" w:cs="宋体"/>
          <w:sz w:val="30"/>
          <w:szCs w:val="30"/>
        </w:rPr>
        <w:t>关</w:t>
      </w:r>
      <w:r>
        <w:rPr>
          <w:rFonts w:hint="eastAsia" w:ascii="黑体" w:hAnsi="Dotum" w:eastAsia="黑体" w:cs="Dotum"/>
          <w:sz w:val="30"/>
          <w:szCs w:val="30"/>
        </w:rPr>
        <w:t>于</w:t>
      </w:r>
      <w:r>
        <w:rPr>
          <w:rFonts w:hint="eastAsia" w:ascii="黑体" w:hAnsi="宋体" w:eastAsia="黑体" w:cs="宋体"/>
          <w:sz w:val="30"/>
          <w:szCs w:val="30"/>
        </w:rPr>
        <w:t>学术</w:t>
      </w:r>
      <w:r>
        <w:rPr>
          <w:rFonts w:hint="eastAsia" w:ascii="黑体" w:hAnsi="Dotum" w:eastAsia="黑体" w:cs="Dotum"/>
          <w:sz w:val="30"/>
          <w:szCs w:val="30"/>
        </w:rPr>
        <w:t>型</w:t>
      </w:r>
      <w:r>
        <w:rPr>
          <w:rFonts w:hint="eastAsia" w:ascii="黑体" w:hAnsi="宋体" w:eastAsia="黑体" w:cs="宋体"/>
          <w:sz w:val="30"/>
          <w:szCs w:val="30"/>
        </w:rPr>
        <w:t>硕</w:t>
      </w:r>
      <w:r>
        <w:rPr>
          <w:rFonts w:hint="eastAsia" w:ascii="黑体" w:hAnsi="Dotum" w:eastAsia="黑体" w:cs="Dotum"/>
          <w:sz w:val="30"/>
          <w:szCs w:val="30"/>
        </w:rPr>
        <w:t>士</w:t>
      </w:r>
      <w:r>
        <w:rPr>
          <w:rFonts w:hint="eastAsia" w:ascii="黑体" w:hAnsi="宋体" w:eastAsia="黑体" w:cs="宋体"/>
          <w:sz w:val="30"/>
          <w:szCs w:val="30"/>
        </w:rPr>
        <w:t>研</w:t>
      </w:r>
      <w:r>
        <w:rPr>
          <w:rFonts w:hint="eastAsia" w:ascii="黑体" w:hAnsi="Dotum" w:eastAsia="黑体" w:cs="Dotum"/>
          <w:sz w:val="30"/>
          <w:szCs w:val="30"/>
        </w:rPr>
        <w:t>究生培</w:t>
      </w:r>
      <w:r>
        <w:rPr>
          <w:rFonts w:hint="eastAsia" w:ascii="黑体" w:hAnsi="宋体" w:eastAsia="黑体" w:cs="宋体"/>
          <w:sz w:val="30"/>
          <w:szCs w:val="30"/>
        </w:rPr>
        <w:t>养</w:t>
      </w:r>
      <w:r>
        <w:rPr>
          <w:rFonts w:hint="eastAsia" w:ascii="黑体" w:hAnsi="Dotum" w:eastAsia="黑体" w:cs="Dotum"/>
          <w:sz w:val="30"/>
          <w:szCs w:val="30"/>
        </w:rPr>
        <w:t>方案制</w:t>
      </w:r>
      <w:r>
        <w:rPr>
          <w:rFonts w:hint="eastAsia" w:ascii="黑体" w:hAnsi="宋体" w:eastAsia="黑体" w:cs="宋体"/>
          <w:sz w:val="30"/>
          <w:szCs w:val="30"/>
        </w:rPr>
        <w:t>订</w:t>
      </w:r>
      <w:r>
        <w:rPr>
          <w:rFonts w:hint="eastAsia" w:ascii="黑体" w:hAnsi="Dotum" w:eastAsia="黑体" w:cs="Dotum"/>
          <w:sz w:val="30"/>
          <w:szCs w:val="30"/>
        </w:rPr>
        <w:t>（修</w:t>
      </w:r>
      <w:r>
        <w:rPr>
          <w:rFonts w:hint="eastAsia" w:ascii="黑体" w:hAnsi="宋体" w:eastAsia="黑体" w:cs="宋体"/>
          <w:sz w:val="30"/>
          <w:szCs w:val="30"/>
        </w:rPr>
        <w:t>订</w:t>
      </w:r>
      <w:r>
        <w:rPr>
          <w:rFonts w:hint="eastAsia" w:ascii="黑体" w:hAnsi="Dotum" w:eastAsia="黑体" w:cs="Dotum"/>
          <w:sz w:val="30"/>
          <w:szCs w:val="30"/>
        </w:rPr>
        <w:t>）</w:t>
      </w:r>
      <w:r>
        <w:rPr>
          <w:rFonts w:hint="eastAsia" w:ascii="黑体" w:hAnsi="宋体" w:eastAsia="黑体" w:cs="宋体"/>
          <w:sz w:val="30"/>
          <w:szCs w:val="30"/>
        </w:rPr>
        <w:t>内</w:t>
      </w:r>
      <w:r>
        <w:rPr>
          <w:rFonts w:hint="eastAsia" w:ascii="黑体" w:hAnsi="Dotum" w:eastAsia="黑体" w:cs="Dotum"/>
          <w:sz w:val="30"/>
          <w:szCs w:val="30"/>
        </w:rPr>
        <w:t>容的</w:t>
      </w:r>
      <w:r>
        <w:rPr>
          <w:rFonts w:hint="eastAsia" w:ascii="黑体" w:hAnsi="华文宋体" w:eastAsia="黑体"/>
          <w:sz w:val="30"/>
          <w:szCs w:val="30"/>
        </w:rPr>
        <w:t>具体</w:t>
      </w:r>
      <w:r>
        <w:rPr>
          <w:rFonts w:hint="eastAsia" w:ascii="黑体" w:hAnsi="宋体" w:eastAsia="黑体" w:cs="宋体"/>
          <w:sz w:val="30"/>
          <w:szCs w:val="30"/>
        </w:rPr>
        <w:t>说</w:t>
      </w:r>
      <w:r>
        <w:rPr>
          <w:rFonts w:hint="eastAsia" w:ascii="黑体" w:hAnsi="Dotum" w:eastAsia="黑体" w:cs="Dotum"/>
          <w:sz w:val="30"/>
          <w:szCs w:val="30"/>
        </w:rPr>
        <w:t>明</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学术型硕士研究生培养方案包括一级（二级）学科、专业名称及代码，培养目标，研究方向，学习年限，课程设置与学分，实践环节，学位论文，培养方式，课程教学大纲等内容，格式见附件5，具体说明如下：</w:t>
      </w:r>
    </w:p>
    <w:p>
      <w:pPr>
        <w:spacing w:line="360" w:lineRule="auto"/>
        <w:ind w:firstLine="482" w:firstLineChars="200"/>
        <w:rPr>
          <w:rFonts w:hint="eastAsia" w:ascii="仿宋_GB2312" w:eastAsia="仿宋_GB2312"/>
          <w:b/>
          <w:color w:val="333333"/>
          <w:sz w:val="24"/>
        </w:rPr>
      </w:pPr>
      <w:r>
        <w:rPr>
          <w:rFonts w:hint="eastAsia" w:ascii="仿宋_GB2312" w:hAnsi="Tahoma" w:eastAsia="仿宋_GB2312"/>
          <w:b/>
          <w:color w:val="333333"/>
          <w:sz w:val="24"/>
        </w:rPr>
        <w:t>一、培养目标</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培养目标应根据国家对学术型硕士研究生的基本要求，结合不同学科（专业）的研究生培养以及本单位的特点，阐明对本学科（专业）硕士学位获得者在基础理论和专业知识方面应达到的广度和深度、科学研究能力或独立承担专业技术工作的应用能力，以及政治思想、道德品质、身心健康等方面的具体要</w:t>
      </w:r>
      <w:bookmarkStart w:id="0" w:name="_GoBack"/>
      <w:bookmarkEnd w:id="0"/>
      <w:r>
        <w:rPr>
          <w:rFonts w:hint="eastAsia" w:ascii="仿宋_GB2312" w:hAnsi="Tahoma" w:eastAsia="仿宋_GB2312"/>
          <w:color w:val="333333"/>
          <w:sz w:val="24"/>
        </w:rPr>
        <w:t>求。</w:t>
      </w:r>
    </w:p>
    <w:p>
      <w:pPr>
        <w:spacing w:line="360" w:lineRule="auto"/>
        <w:ind w:firstLine="482" w:firstLineChars="200"/>
        <w:rPr>
          <w:rFonts w:hint="eastAsia" w:ascii="仿宋_GB2312" w:eastAsia="仿宋_GB2312"/>
          <w:b/>
          <w:color w:val="333333"/>
          <w:sz w:val="24"/>
        </w:rPr>
      </w:pPr>
      <w:r>
        <w:rPr>
          <w:rFonts w:hint="eastAsia" w:ascii="仿宋_GB2312" w:hAnsi="Tahoma" w:eastAsia="仿宋_GB2312"/>
          <w:b/>
          <w:color w:val="333333"/>
          <w:sz w:val="24"/>
        </w:rPr>
        <w:t>二、研究方向</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在设置研究方向时，应突出专业特长和技能，体现特色，突出优势，要有利于学生的学术研究和就业。研究方向要科学、规范，不宜过窄、过细，数量不宜过多。提倡在学科交叉和渗透的领域以及社会发展尤其是地方经济发展急需的领域设置研究方向。</w:t>
      </w:r>
    </w:p>
    <w:p>
      <w:pPr>
        <w:spacing w:line="360" w:lineRule="auto"/>
        <w:ind w:firstLine="482" w:firstLineChars="200"/>
        <w:rPr>
          <w:rFonts w:hint="eastAsia" w:ascii="仿宋_GB2312" w:eastAsia="仿宋_GB2312"/>
          <w:b/>
          <w:color w:val="333333"/>
          <w:sz w:val="24"/>
        </w:rPr>
      </w:pPr>
      <w:r>
        <w:rPr>
          <w:rFonts w:hint="eastAsia" w:ascii="仿宋_GB2312" w:hAnsi="Tahoma" w:eastAsia="仿宋_GB2312"/>
          <w:b/>
          <w:color w:val="333333"/>
          <w:sz w:val="24"/>
        </w:rPr>
        <w:t>三、学习年限</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学术型硕士研究生学习年限一般为</w:t>
      </w:r>
      <w:r>
        <w:rPr>
          <w:rFonts w:hint="eastAsia" w:ascii="仿宋_GB2312" w:eastAsia="仿宋_GB2312"/>
          <w:color w:val="333333"/>
          <w:sz w:val="24"/>
        </w:rPr>
        <w:t>3</w:t>
      </w:r>
      <w:r>
        <w:rPr>
          <w:rFonts w:hint="eastAsia" w:ascii="仿宋_GB2312" w:hAnsi="Tahoma" w:eastAsia="仿宋_GB2312"/>
          <w:color w:val="333333"/>
          <w:sz w:val="24"/>
        </w:rPr>
        <w:t>年。因特殊原因不能按期完成培养计划者，经学校批准可延迟半年至</w:t>
      </w:r>
      <w:r>
        <w:rPr>
          <w:rFonts w:hint="eastAsia" w:ascii="仿宋_GB2312" w:eastAsia="仿宋_GB2312"/>
          <w:color w:val="333333"/>
          <w:sz w:val="24"/>
        </w:rPr>
        <w:t>1</w:t>
      </w:r>
      <w:r>
        <w:rPr>
          <w:rFonts w:hint="eastAsia" w:ascii="仿宋_GB2312" w:hAnsi="Tahoma" w:eastAsia="仿宋_GB2312"/>
          <w:color w:val="333333"/>
          <w:sz w:val="24"/>
        </w:rPr>
        <w:t>年毕业。完成培养计划且成绩优秀者，可</w:t>
      </w:r>
      <w:r>
        <w:rPr>
          <w:rFonts w:hint="eastAsia" w:ascii="仿宋_GB2312" w:eastAsia="仿宋_GB2312"/>
          <w:color w:val="333333"/>
          <w:sz w:val="24"/>
        </w:rPr>
        <w:t>2</w:t>
      </w:r>
      <w:r>
        <w:rPr>
          <w:rFonts w:hint="eastAsia" w:ascii="仿宋_GB2312" w:hAnsi="Tahoma" w:eastAsia="仿宋_GB2312"/>
          <w:color w:val="333333"/>
          <w:sz w:val="24"/>
        </w:rPr>
        <w:t>年毕业。</w:t>
      </w:r>
    </w:p>
    <w:p>
      <w:pPr>
        <w:spacing w:line="360" w:lineRule="auto"/>
        <w:ind w:firstLine="482" w:firstLineChars="200"/>
        <w:rPr>
          <w:rFonts w:hint="eastAsia" w:ascii="仿宋_GB2312" w:eastAsia="仿宋_GB2312"/>
          <w:b/>
          <w:color w:val="333333"/>
          <w:sz w:val="24"/>
        </w:rPr>
      </w:pPr>
      <w:r>
        <w:rPr>
          <w:rFonts w:hint="eastAsia" w:ascii="仿宋_GB2312" w:hAnsi="Tahoma" w:eastAsia="仿宋_GB2312"/>
          <w:b/>
          <w:color w:val="333333"/>
          <w:sz w:val="24"/>
        </w:rPr>
        <w:t>四、课程设置与学分</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（一）基本原则</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课程设置应体现学术型与应用型相结合的特色，提供相应课程供不同培养目标的学生选择。一级学科基础课程即同一个一级学科的所有研究生共同学习的课程，涵盖面要宽，突出基础；二级学科专业课程要突出专业特长；选修课应突出学术前沿性和实际应用性，注重提高学生综合素质、职业技能水平和就业竞争力，为学生个性化发展创造有利条件。</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（二）课程体系</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课程分为必修课程、选修课程、补修课程三大类。</w:t>
      </w:r>
    </w:p>
    <w:p>
      <w:pPr>
        <w:spacing w:line="360" w:lineRule="auto"/>
        <w:ind w:firstLine="480" w:firstLineChars="200"/>
        <w:rPr>
          <w:rFonts w:hint="eastAsia" w:ascii="仿宋_GB2312" w:eastAsia="仿宋_GB2312"/>
          <w:color w:val="333333"/>
          <w:sz w:val="24"/>
        </w:rPr>
      </w:pPr>
      <w:r>
        <w:rPr>
          <w:rFonts w:hint="eastAsia" w:ascii="仿宋_GB2312" w:eastAsia="仿宋_GB2312"/>
          <w:color w:val="333333"/>
          <w:sz w:val="24"/>
        </w:rPr>
        <w:t>1</w:t>
      </w:r>
      <w:r>
        <w:rPr>
          <w:rFonts w:hint="eastAsia" w:ascii="仿宋_GB2312" w:hAnsi="Tahoma" w:eastAsia="仿宋_GB2312"/>
          <w:color w:val="333333"/>
          <w:sz w:val="24"/>
        </w:rPr>
        <w:t>．必修课程包含以下三项：</w:t>
      </w:r>
    </w:p>
    <w:p>
      <w:pPr>
        <w:spacing w:line="360" w:lineRule="auto"/>
        <w:ind w:firstLine="480" w:firstLineChars="200"/>
        <w:rPr>
          <w:rFonts w:hint="eastAsia" w:ascii="仿宋_GB2312" w:hAnsi="Tahoma" w:eastAsia="仿宋_GB2312"/>
          <w:color w:val="333333"/>
          <w:sz w:val="24"/>
        </w:rPr>
      </w:pPr>
      <w:r>
        <w:rPr>
          <w:rFonts w:hint="eastAsia" w:ascii="仿宋_GB2312" w:hAnsi="Tahoma" w:eastAsia="仿宋_GB2312"/>
          <w:color w:val="333333"/>
          <w:sz w:val="24"/>
        </w:rPr>
        <w:t>（1）公共学位课（思想政治理论课和第一外国语），由学校统一开设；</w:t>
      </w:r>
    </w:p>
    <w:p>
      <w:pPr>
        <w:spacing w:line="360" w:lineRule="auto"/>
        <w:ind w:firstLine="480" w:firstLineChars="200"/>
        <w:rPr>
          <w:rFonts w:hint="eastAsia" w:ascii="仿宋_GB2312" w:hAnsi="Tahoma" w:eastAsia="仿宋_GB2312"/>
          <w:color w:val="333333"/>
          <w:sz w:val="24"/>
        </w:rPr>
      </w:pPr>
      <w:r>
        <w:rPr>
          <w:rFonts w:hint="eastAsia" w:ascii="仿宋_GB2312" w:hAnsi="Tahoma" w:eastAsia="仿宋_GB2312"/>
          <w:color w:val="333333"/>
          <w:sz w:val="24"/>
        </w:rPr>
        <w:t>（2）一级学科基础课（专业基础理论学位课），由各研究生培养单位按一级学科开设，每个一级学科至少开设3门；</w:t>
      </w:r>
    </w:p>
    <w:p>
      <w:pPr>
        <w:spacing w:line="360" w:lineRule="auto"/>
        <w:ind w:firstLine="480" w:firstLineChars="200"/>
        <w:rPr>
          <w:rFonts w:hint="eastAsia" w:ascii="仿宋_GB2312" w:hAnsi="Tahoma" w:eastAsia="仿宋_GB2312"/>
          <w:color w:val="333333"/>
          <w:sz w:val="24"/>
        </w:rPr>
      </w:pPr>
      <w:r>
        <w:rPr>
          <w:rFonts w:hint="eastAsia" w:ascii="仿宋_GB2312" w:hAnsi="Tahoma" w:eastAsia="仿宋_GB2312"/>
          <w:color w:val="333333"/>
          <w:sz w:val="24"/>
        </w:rPr>
        <w:t>（3）二级学科专业课（研究方向课），由各研究生培养单位按二级学科开设，每个二级学科开设2门。</w:t>
      </w:r>
    </w:p>
    <w:p>
      <w:pPr>
        <w:spacing w:line="360" w:lineRule="auto"/>
        <w:ind w:firstLine="480" w:firstLineChars="200"/>
        <w:rPr>
          <w:rFonts w:hint="eastAsia" w:ascii="仿宋_GB2312" w:hAnsi="Tahoma" w:eastAsia="仿宋_GB2312"/>
          <w:color w:val="333333"/>
          <w:sz w:val="24"/>
        </w:rPr>
      </w:pPr>
      <w:r>
        <w:rPr>
          <w:rFonts w:hint="eastAsia" w:ascii="仿宋_GB2312" w:hAnsi="Tahoma" w:eastAsia="仿宋_GB2312"/>
          <w:color w:val="333333"/>
          <w:sz w:val="24"/>
        </w:rPr>
        <w:t>2．选修课程包含以下四项：</w:t>
      </w:r>
    </w:p>
    <w:p>
      <w:pPr>
        <w:spacing w:line="360" w:lineRule="auto"/>
        <w:ind w:firstLine="480" w:firstLineChars="200"/>
        <w:rPr>
          <w:rFonts w:hint="eastAsia" w:ascii="仿宋_GB2312" w:hAnsi="Tahoma" w:eastAsia="仿宋_GB2312"/>
          <w:color w:val="333333"/>
          <w:sz w:val="24"/>
        </w:rPr>
      </w:pPr>
      <w:r>
        <w:rPr>
          <w:rFonts w:hint="eastAsia" w:ascii="仿宋_GB2312" w:hAnsi="Tahoma" w:eastAsia="仿宋_GB2312"/>
          <w:color w:val="333333"/>
          <w:sz w:val="24"/>
        </w:rPr>
        <w:t>（1）专业选修课。由培养单位开设，供同一个一级学科学生选修的系列课程（已作为二级学科专业课开设的课程，可作为其他二级学科学生的专业选修课）；</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（2）综合素质课</w:t>
      </w:r>
      <w:r>
        <w:rPr>
          <w:rFonts w:hint="eastAsia" w:ascii="仿宋_GB2312" w:hAnsi="Tahoma" w:eastAsia="仿宋_GB2312"/>
          <w:sz w:val="24"/>
        </w:rPr>
        <w:t>。</w:t>
      </w:r>
      <w:r>
        <w:rPr>
          <w:rFonts w:hint="eastAsia" w:ascii="仿宋_GB2312" w:hAnsi="Tahoma" w:eastAsia="仿宋_GB2312"/>
          <w:color w:val="333333"/>
          <w:sz w:val="24"/>
        </w:rPr>
        <w:t>为提高学生人文素质、科学素养、应用能力，由研究生院统一组织开设的公共选修课，所有硕士研究生均可通过选课系统选修；</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（3）跨学科选修课</w:t>
      </w:r>
      <w:r>
        <w:rPr>
          <w:rFonts w:hint="eastAsia" w:ascii="仿宋_GB2312" w:hAnsi="Tahoma" w:eastAsia="仿宋_GB2312"/>
          <w:sz w:val="24"/>
        </w:rPr>
        <w:t>。</w:t>
      </w:r>
      <w:r>
        <w:rPr>
          <w:rFonts w:hint="eastAsia" w:ascii="仿宋_GB2312" w:hAnsi="Tahoma" w:eastAsia="仿宋_GB2312"/>
          <w:color w:val="333333"/>
          <w:sz w:val="24"/>
        </w:rPr>
        <w:t>由相关培养单位开设，硕士研究生可在导师指导下选修跨一级学科课程；</w:t>
      </w:r>
    </w:p>
    <w:p>
      <w:pPr>
        <w:spacing w:line="360" w:lineRule="auto"/>
        <w:ind w:firstLine="480" w:firstLineChars="200"/>
        <w:rPr>
          <w:rFonts w:hint="eastAsia" w:ascii="仿宋_GB2312" w:hAnsi="Tahoma" w:eastAsia="仿宋_GB2312"/>
          <w:color w:val="333333"/>
          <w:sz w:val="24"/>
        </w:rPr>
      </w:pPr>
      <w:r>
        <w:rPr>
          <w:rFonts w:hint="eastAsia" w:ascii="仿宋_GB2312" w:hAnsi="Tahoma" w:eastAsia="仿宋_GB2312"/>
          <w:color w:val="333333"/>
          <w:sz w:val="24"/>
        </w:rPr>
        <w:t>（4）本科课程选修课</w:t>
      </w:r>
      <w:r>
        <w:rPr>
          <w:rFonts w:hint="eastAsia" w:ascii="仿宋_GB2312" w:hAnsi="Tahoma" w:eastAsia="仿宋_GB2312"/>
          <w:sz w:val="24"/>
        </w:rPr>
        <w:t>——</w:t>
      </w:r>
      <w:r>
        <w:rPr>
          <w:rFonts w:hint="eastAsia" w:ascii="仿宋_GB2312" w:hAnsi="Tahoma" w:eastAsia="仿宋_GB2312"/>
          <w:color w:val="333333"/>
          <w:sz w:val="24"/>
        </w:rPr>
        <w:t>根据专业需要，硕士研究生可在导师指导下选修本科相关课程。每学期开学第一周，各培养单位汇总本单位硕士研究生本学期选修本科课程的申请，交至研究生院，由研究生院和教务处审批。</w:t>
      </w:r>
    </w:p>
    <w:p>
      <w:pPr>
        <w:spacing w:line="360" w:lineRule="auto"/>
        <w:ind w:firstLine="480" w:firstLineChars="200"/>
        <w:rPr>
          <w:rFonts w:hint="eastAsia" w:ascii="仿宋_GB2312" w:eastAsia="仿宋_GB2312"/>
          <w:color w:val="333333"/>
          <w:sz w:val="24"/>
        </w:rPr>
      </w:pPr>
      <w:r>
        <w:rPr>
          <w:rFonts w:hint="eastAsia" w:ascii="仿宋_GB2312" w:eastAsia="仿宋_GB2312"/>
          <w:color w:val="333333"/>
          <w:sz w:val="24"/>
        </w:rPr>
        <w:t>3</w:t>
      </w:r>
      <w:r>
        <w:rPr>
          <w:rFonts w:hint="eastAsia" w:ascii="仿宋_GB2312" w:hAnsi="Tahoma" w:eastAsia="仿宋_GB2312"/>
          <w:color w:val="333333"/>
          <w:sz w:val="24"/>
        </w:rPr>
        <w:t>．补修课程</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以同等学力或跨学科（专业）考入的硕士研究生，一般应在导师指导下确定</w:t>
      </w:r>
      <w:r>
        <w:rPr>
          <w:rFonts w:hint="eastAsia" w:ascii="仿宋_GB2312" w:eastAsia="仿宋_GB2312"/>
          <w:color w:val="333333"/>
          <w:sz w:val="24"/>
        </w:rPr>
        <w:t>2</w:t>
      </w:r>
      <w:r>
        <w:rPr>
          <w:rFonts w:hint="eastAsia" w:ascii="仿宋_GB2312" w:hAnsi="Tahoma" w:eastAsia="仿宋_GB2312"/>
          <w:color w:val="333333"/>
          <w:sz w:val="24"/>
        </w:rPr>
        <w:t>门本专业本科生主干课程作为补修课程，补修课程考试不合格者不得进行论文答辩，补修课程不计学分。</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（三）学时学分</w:t>
      </w:r>
    </w:p>
    <w:p>
      <w:pPr>
        <w:spacing w:line="360" w:lineRule="auto"/>
        <w:ind w:firstLine="480" w:firstLineChars="200"/>
        <w:rPr>
          <w:rFonts w:hint="eastAsia" w:ascii="仿宋_GB2312" w:hAnsi="Tahoma" w:eastAsia="仿宋_GB2312"/>
          <w:color w:val="333333"/>
          <w:sz w:val="24"/>
        </w:rPr>
      </w:pPr>
      <w:r>
        <w:rPr>
          <w:rFonts w:hint="eastAsia" w:ascii="仿宋_GB2312" w:hAnsi="Tahoma" w:eastAsia="仿宋_GB2312"/>
          <w:color w:val="333333"/>
          <w:sz w:val="24"/>
        </w:rPr>
        <w:t>除学校统一开设的第一外国语为</w:t>
      </w:r>
      <w:r>
        <w:rPr>
          <w:rFonts w:hint="eastAsia" w:ascii="仿宋_GB2312" w:eastAsia="仿宋_GB2312"/>
          <w:color w:val="333333"/>
          <w:sz w:val="24"/>
        </w:rPr>
        <w:t>108</w:t>
      </w:r>
      <w:r>
        <w:rPr>
          <w:rFonts w:hint="eastAsia" w:ascii="仿宋_GB2312" w:hAnsi="Tahoma" w:eastAsia="仿宋_GB2312"/>
          <w:color w:val="333333"/>
          <w:sz w:val="24"/>
        </w:rPr>
        <w:t>学时对应</w:t>
      </w:r>
      <w:r>
        <w:rPr>
          <w:rFonts w:hint="eastAsia" w:ascii="仿宋_GB2312" w:eastAsia="仿宋_GB2312"/>
          <w:color w:val="333333"/>
          <w:sz w:val="24"/>
        </w:rPr>
        <w:t>4</w:t>
      </w:r>
      <w:r>
        <w:rPr>
          <w:rFonts w:hint="eastAsia" w:ascii="仿宋_GB2312" w:hAnsi="Tahoma" w:eastAsia="仿宋_GB2312"/>
          <w:color w:val="333333"/>
          <w:sz w:val="24"/>
        </w:rPr>
        <w:t>学分、综合素质课为</w:t>
      </w:r>
      <w:r>
        <w:rPr>
          <w:rFonts w:hint="eastAsia" w:ascii="仿宋_GB2312" w:eastAsia="仿宋_GB2312"/>
          <w:color w:val="333333"/>
          <w:sz w:val="24"/>
        </w:rPr>
        <w:t>18-36</w:t>
      </w:r>
      <w:r>
        <w:rPr>
          <w:rFonts w:hint="eastAsia" w:ascii="仿宋_GB2312" w:hAnsi="Tahoma" w:eastAsia="仿宋_GB2312"/>
          <w:color w:val="333333"/>
          <w:sz w:val="24"/>
        </w:rPr>
        <w:t>学时对应</w:t>
      </w:r>
      <w:r>
        <w:rPr>
          <w:rFonts w:hint="eastAsia" w:ascii="仿宋_GB2312" w:eastAsia="仿宋_GB2312"/>
          <w:color w:val="333333"/>
          <w:sz w:val="24"/>
        </w:rPr>
        <w:t>1</w:t>
      </w:r>
      <w:r>
        <w:rPr>
          <w:rFonts w:hint="eastAsia" w:ascii="仿宋_GB2312" w:hAnsi="Tahoma" w:eastAsia="仿宋_GB2312"/>
          <w:color w:val="333333"/>
          <w:sz w:val="24"/>
        </w:rPr>
        <w:t>学分外，其他课程原则上均按18学时对应1学分设置。跨学科选修课和本科课程选修课每门计1学分。各培养单位可根据培养目标和课程要求，适当调整学时与学分的比例（一级学科基础课可以大于18学时对应1学分，如27学时或36学时或更多学时对应1学分）。</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（四）学生课程修习</w:t>
      </w:r>
    </w:p>
    <w:p>
      <w:pPr>
        <w:spacing w:line="360" w:lineRule="auto"/>
        <w:ind w:firstLine="480" w:firstLineChars="200"/>
        <w:rPr>
          <w:rFonts w:hint="eastAsia" w:ascii="仿宋_GB2312" w:eastAsia="仿宋_GB2312"/>
          <w:color w:val="333333"/>
          <w:sz w:val="24"/>
        </w:rPr>
      </w:pPr>
      <w:r>
        <w:rPr>
          <w:rFonts w:hint="eastAsia" w:ascii="仿宋_GB2312" w:hAnsi="Tahoma" w:eastAsia="仿宋_GB2312"/>
          <w:color w:val="333333"/>
          <w:sz w:val="24"/>
        </w:rPr>
        <w:t>学术型硕士研究生修习总学分不得低于</w:t>
      </w:r>
      <w:r>
        <w:rPr>
          <w:rFonts w:hint="eastAsia" w:ascii="仿宋_GB2312" w:eastAsia="仿宋_GB2312"/>
          <w:color w:val="333333"/>
          <w:sz w:val="24"/>
        </w:rPr>
        <w:t>30</w:t>
      </w:r>
      <w:r>
        <w:rPr>
          <w:rFonts w:hint="eastAsia" w:ascii="仿宋_GB2312" w:hAnsi="Tahoma" w:eastAsia="仿宋_GB2312"/>
          <w:color w:val="333333"/>
          <w:sz w:val="24"/>
        </w:rPr>
        <w:t>学分（含实践环节</w:t>
      </w:r>
      <w:r>
        <w:rPr>
          <w:rFonts w:hint="eastAsia" w:ascii="仿宋_GB2312" w:eastAsia="仿宋_GB2312"/>
          <w:color w:val="333333"/>
          <w:sz w:val="24"/>
        </w:rPr>
        <w:t>2</w:t>
      </w:r>
      <w:r>
        <w:rPr>
          <w:rFonts w:hint="eastAsia" w:ascii="仿宋_GB2312" w:hAnsi="Tahoma" w:eastAsia="仿宋_GB2312"/>
          <w:color w:val="333333"/>
          <w:sz w:val="24"/>
        </w:rPr>
        <w:t>学分），课程总学分不得低于</w:t>
      </w:r>
      <w:r>
        <w:rPr>
          <w:rFonts w:hint="eastAsia" w:ascii="仿宋_GB2312" w:eastAsia="仿宋_GB2312"/>
          <w:color w:val="333333"/>
          <w:sz w:val="24"/>
        </w:rPr>
        <w:t>28</w:t>
      </w:r>
      <w:r>
        <w:rPr>
          <w:rFonts w:hint="eastAsia" w:ascii="仿宋_GB2312" w:hAnsi="Tahoma" w:eastAsia="仿宋_GB2312"/>
          <w:color w:val="333333"/>
          <w:sz w:val="24"/>
        </w:rPr>
        <w:t>学分。具体学分要求如下：</w:t>
      </w:r>
    </w:p>
    <w:tbl>
      <w:tblPr>
        <w:tblStyle w:val="3"/>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88"/>
        <w:gridCol w:w="2356"/>
        <w:gridCol w:w="2977"/>
        <w:gridCol w:w="1121"/>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10" w:type="dxa"/>
            <w:gridSpan w:val="3"/>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课  程</w:t>
            </w:r>
          </w:p>
        </w:tc>
        <w:tc>
          <w:tcPr>
            <w:tcW w:w="297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开 课 说 明</w:t>
            </w:r>
          </w:p>
        </w:tc>
        <w:tc>
          <w:tcPr>
            <w:tcW w:w="112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备注1</w:t>
            </w:r>
          </w:p>
        </w:tc>
        <w:tc>
          <w:tcPr>
            <w:tcW w:w="10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备注2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restart"/>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必</w:t>
            </w:r>
          </w:p>
          <w:p>
            <w:pPr>
              <w:jc w:val="center"/>
              <w:rPr>
                <w:rFonts w:hint="eastAsia" w:ascii="仿宋_GB2312" w:eastAsia="仿宋_GB2312"/>
                <w:b/>
                <w:kern w:val="0"/>
                <w:szCs w:val="21"/>
              </w:rPr>
            </w:pPr>
          </w:p>
          <w:p>
            <w:pPr>
              <w:jc w:val="center"/>
              <w:rPr>
                <w:rFonts w:hint="eastAsia" w:ascii="仿宋_GB2312" w:eastAsia="仿宋_GB2312"/>
                <w:kern w:val="0"/>
                <w:szCs w:val="21"/>
              </w:rPr>
            </w:pPr>
            <w:r>
              <w:rPr>
                <w:rFonts w:hint="eastAsia" w:ascii="仿宋_GB2312" w:eastAsia="仿宋_GB2312"/>
                <w:b/>
                <w:kern w:val="0"/>
                <w:szCs w:val="21"/>
              </w:rPr>
              <w:t>修</w:t>
            </w:r>
          </w:p>
        </w:tc>
        <w:tc>
          <w:tcPr>
            <w:tcW w:w="1188"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公共学位课</w:t>
            </w:r>
          </w:p>
        </w:tc>
        <w:tc>
          <w:tcPr>
            <w:tcW w:w="2356" w:type="dxa"/>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思想政治理论课2门</w:t>
            </w:r>
          </w:p>
        </w:tc>
        <w:tc>
          <w:tcPr>
            <w:tcW w:w="2977"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学校统一开设</w:t>
            </w:r>
          </w:p>
        </w:tc>
        <w:tc>
          <w:tcPr>
            <w:tcW w:w="1121" w:type="dxa"/>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3学分</w:t>
            </w:r>
          </w:p>
        </w:tc>
        <w:tc>
          <w:tcPr>
            <w:tcW w:w="1018"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≥19学分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continue"/>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c>
          <w:tcPr>
            <w:tcW w:w="118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c>
          <w:tcPr>
            <w:tcW w:w="2356" w:type="dxa"/>
            <w:tcBorders>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第一外国语</w:t>
            </w:r>
          </w:p>
        </w:tc>
        <w:tc>
          <w:tcPr>
            <w:tcW w:w="2977" w:type="dxa"/>
            <w:vMerge w:val="continue"/>
            <w:tcBorders>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c>
          <w:tcPr>
            <w:tcW w:w="1121" w:type="dxa"/>
            <w:tcBorders>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4学分</w:t>
            </w:r>
          </w:p>
        </w:tc>
        <w:tc>
          <w:tcPr>
            <w:tcW w:w="1018" w:type="dxa"/>
            <w:vMerge w:val="continue"/>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r>
    </w:tbl>
    <w:p>
      <w:pPr>
        <w:spacing w:line="20" w:lineRule="exact"/>
      </w:pPr>
    </w:p>
    <w:tbl>
      <w:tblPr>
        <w:tblStyle w:val="3"/>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3545"/>
        <w:gridCol w:w="2977"/>
        <w:gridCol w:w="1121"/>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10" w:type="dxa"/>
            <w:gridSpan w:val="2"/>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课  程</w:t>
            </w:r>
          </w:p>
        </w:tc>
        <w:tc>
          <w:tcPr>
            <w:tcW w:w="297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开 课 说 明</w:t>
            </w:r>
          </w:p>
        </w:tc>
        <w:tc>
          <w:tcPr>
            <w:tcW w:w="112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备注1</w:t>
            </w:r>
          </w:p>
        </w:tc>
        <w:tc>
          <w:tcPr>
            <w:tcW w:w="10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备注2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5" w:type="dxa"/>
            <w:vMerge w:val="restart"/>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必</w:t>
            </w:r>
          </w:p>
          <w:p>
            <w:pPr>
              <w:jc w:val="center"/>
              <w:rPr>
                <w:rFonts w:hint="eastAsia" w:ascii="仿宋_GB2312" w:eastAsia="仿宋_GB2312"/>
                <w:b/>
                <w:kern w:val="0"/>
                <w:szCs w:val="21"/>
              </w:rPr>
            </w:pPr>
          </w:p>
          <w:p>
            <w:pPr>
              <w:jc w:val="center"/>
              <w:rPr>
                <w:rFonts w:hint="eastAsia" w:ascii="仿宋_GB2312" w:eastAsia="仿宋_GB2312"/>
                <w:kern w:val="0"/>
                <w:szCs w:val="21"/>
              </w:rPr>
            </w:pPr>
            <w:r>
              <w:rPr>
                <w:rFonts w:hint="eastAsia" w:ascii="仿宋_GB2312" w:eastAsia="仿宋_GB2312"/>
                <w:b/>
                <w:kern w:val="0"/>
                <w:szCs w:val="21"/>
              </w:rPr>
              <w:t>修</w:t>
            </w:r>
          </w:p>
        </w:tc>
        <w:tc>
          <w:tcPr>
            <w:tcW w:w="354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left="165"/>
              <w:jc w:val="center"/>
              <w:rPr>
                <w:rFonts w:hint="eastAsia" w:ascii="仿宋_GB2312" w:eastAsia="仿宋_GB2312"/>
                <w:kern w:val="0"/>
                <w:szCs w:val="21"/>
              </w:rPr>
            </w:pPr>
            <w:r>
              <w:rPr>
                <w:rFonts w:hint="eastAsia" w:ascii="仿宋_GB2312" w:eastAsia="仿宋_GB2312"/>
                <w:kern w:val="0"/>
                <w:szCs w:val="21"/>
              </w:rPr>
              <w:t>一级学科基础课</w:t>
            </w:r>
          </w:p>
          <w:p>
            <w:pPr>
              <w:ind w:left="165"/>
              <w:jc w:val="center"/>
              <w:rPr>
                <w:rFonts w:hint="eastAsia" w:ascii="仿宋_GB2312" w:eastAsia="仿宋_GB2312"/>
                <w:kern w:val="0"/>
                <w:szCs w:val="21"/>
              </w:rPr>
            </w:pPr>
            <w:r>
              <w:rPr>
                <w:rFonts w:hint="eastAsia" w:ascii="仿宋_GB2312" w:eastAsia="仿宋_GB2312"/>
                <w:kern w:val="0"/>
                <w:szCs w:val="21"/>
              </w:rPr>
              <w:t>（专业基础理论学位课）</w:t>
            </w:r>
          </w:p>
        </w:tc>
        <w:tc>
          <w:tcPr>
            <w:tcW w:w="2977" w:type="dxa"/>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spacing w:val="-6"/>
                <w:kern w:val="0"/>
                <w:szCs w:val="21"/>
              </w:rPr>
            </w:pPr>
            <w:r>
              <w:rPr>
                <w:rFonts w:hint="eastAsia" w:ascii="仿宋_GB2312" w:eastAsia="仿宋_GB2312"/>
                <w:spacing w:val="-6"/>
                <w:kern w:val="0"/>
                <w:szCs w:val="21"/>
              </w:rPr>
              <w:t>培养单位按一级学科至少开设3门</w:t>
            </w:r>
          </w:p>
        </w:tc>
        <w:tc>
          <w:tcPr>
            <w:tcW w:w="1121" w:type="dxa"/>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≥8学分</w:t>
            </w:r>
          </w:p>
        </w:tc>
        <w:tc>
          <w:tcPr>
            <w:tcW w:w="1018" w:type="dxa"/>
            <w:vMerge w:val="restart"/>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≥19学分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5" w:type="dxa"/>
            <w:vMerge w:val="continue"/>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c>
          <w:tcPr>
            <w:tcW w:w="3545" w:type="dxa"/>
            <w:tcBorders>
              <w:top w:val="single" w:color="auto" w:sz="4" w:space="0"/>
              <w:left w:val="single" w:color="auto" w:sz="4" w:space="0"/>
              <w:right w:val="single" w:color="auto" w:sz="4" w:space="0"/>
            </w:tcBorders>
            <w:tcMar>
              <w:left w:w="28" w:type="dxa"/>
              <w:right w:w="28" w:type="dxa"/>
            </w:tcMar>
            <w:vAlign w:val="center"/>
          </w:tcPr>
          <w:p>
            <w:pPr>
              <w:ind w:left="165"/>
              <w:jc w:val="center"/>
              <w:rPr>
                <w:rFonts w:hint="eastAsia" w:ascii="仿宋_GB2312" w:eastAsia="仿宋_GB2312"/>
                <w:kern w:val="0"/>
                <w:szCs w:val="21"/>
              </w:rPr>
            </w:pPr>
            <w:r>
              <w:rPr>
                <w:rFonts w:hint="eastAsia" w:ascii="仿宋_GB2312" w:eastAsia="仿宋_GB2312"/>
                <w:kern w:val="0"/>
                <w:szCs w:val="21"/>
              </w:rPr>
              <w:t>二级学科专业课（研究方向课）</w:t>
            </w:r>
          </w:p>
        </w:tc>
        <w:tc>
          <w:tcPr>
            <w:tcW w:w="297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培养单位按二级学科开设2门</w:t>
            </w:r>
          </w:p>
        </w:tc>
        <w:tc>
          <w:tcPr>
            <w:tcW w:w="112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≥4学分</w:t>
            </w:r>
          </w:p>
        </w:tc>
        <w:tc>
          <w:tcPr>
            <w:tcW w:w="1018" w:type="dxa"/>
            <w:vMerge w:val="continue"/>
            <w:tcBorders>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5" w:type="dxa"/>
            <w:vMerge w:val="restart"/>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选</w:t>
            </w:r>
          </w:p>
          <w:p>
            <w:pPr>
              <w:jc w:val="center"/>
              <w:rPr>
                <w:rFonts w:hint="eastAsia" w:ascii="仿宋_GB2312" w:eastAsia="仿宋_GB2312"/>
                <w:b/>
                <w:kern w:val="0"/>
                <w:szCs w:val="21"/>
              </w:rPr>
            </w:pPr>
          </w:p>
          <w:p>
            <w:pPr>
              <w:jc w:val="center"/>
              <w:rPr>
                <w:rFonts w:hint="eastAsia" w:ascii="仿宋_GB2312" w:eastAsia="仿宋_GB2312"/>
                <w:b/>
                <w:kern w:val="0"/>
                <w:szCs w:val="21"/>
              </w:rPr>
            </w:pPr>
            <w:r>
              <w:rPr>
                <w:rFonts w:hint="eastAsia" w:ascii="仿宋_GB2312" w:eastAsia="仿宋_GB2312"/>
                <w:b/>
                <w:kern w:val="0"/>
                <w:szCs w:val="21"/>
              </w:rPr>
              <w:t>修</w:t>
            </w:r>
          </w:p>
        </w:tc>
        <w:tc>
          <w:tcPr>
            <w:tcW w:w="3545" w:type="dxa"/>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综合素质课</w:t>
            </w:r>
          </w:p>
        </w:tc>
        <w:tc>
          <w:tcPr>
            <w:tcW w:w="2977" w:type="dxa"/>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学校统一开设</w:t>
            </w:r>
          </w:p>
        </w:tc>
        <w:tc>
          <w:tcPr>
            <w:tcW w:w="1121"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≤4学分</w:t>
            </w:r>
          </w:p>
        </w:tc>
        <w:tc>
          <w:tcPr>
            <w:tcW w:w="1018" w:type="dxa"/>
            <w:vMerge w:val="restart"/>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5" w:type="dxa"/>
            <w:vMerge w:val="continue"/>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p>
        </w:tc>
        <w:tc>
          <w:tcPr>
            <w:tcW w:w="3545" w:type="dxa"/>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跨学科选修课</w:t>
            </w:r>
          </w:p>
        </w:tc>
        <w:tc>
          <w:tcPr>
            <w:tcW w:w="2977" w:type="dxa"/>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相关培养单位开设</w:t>
            </w:r>
          </w:p>
        </w:tc>
        <w:tc>
          <w:tcPr>
            <w:tcW w:w="1121" w:type="dxa"/>
            <w:vMerge w:val="continue"/>
            <w:tcBorders>
              <w:left w:val="single" w:color="auto" w:sz="4" w:space="0"/>
              <w:right w:val="single" w:color="auto" w:sz="4" w:space="0"/>
            </w:tcBorders>
            <w:tcMar>
              <w:left w:w="28" w:type="dxa"/>
              <w:right w:w="28" w:type="dxa"/>
            </w:tcMar>
            <w:vAlign w:val="center"/>
          </w:tcPr>
          <w:p>
            <w:pPr>
              <w:rPr>
                <w:rFonts w:hint="eastAsia" w:ascii="仿宋_GB2312" w:eastAsia="仿宋_GB2312"/>
                <w:kern w:val="0"/>
                <w:szCs w:val="21"/>
              </w:rPr>
            </w:pPr>
          </w:p>
        </w:tc>
        <w:tc>
          <w:tcPr>
            <w:tcW w:w="1018" w:type="dxa"/>
            <w:vMerge w:val="continue"/>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5" w:type="dxa"/>
            <w:vMerge w:val="continue"/>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c>
          <w:tcPr>
            <w:tcW w:w="3545" w:type="dxa"/>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本科课程选修课</w:t>
            </w:r>
          </w:p>
        </w:tc>
        <w:tc>
          <w:tcPr>
            <w:tcW w:w="2977" w:type="dxa"/>
            <w:tcBorders>
              <w:top w:val="single" w:color="auto" w:sz="4" w:space="0"/>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培养单位开设</w:t>
            </w:r>
          </w:p>
        </w:tc>
        <w:tc>
          <w:tcPr>
            <w:tcW w:w="1121" w:type="dxa"/>
            <w:vMerge w:val="continue"/>
            <w:tcBorders>
              <w:left w:val="single" w:color="auto" w:sz="4" w:space="0"/>
              <w:right w:val="single" w:color="auto" w:sz="4" w:space="0"/>
            </w:tcBorders>
            <w:tcMar>
              <w:left w:w="28" w:type="dxa"/>
              <w:right w:w="28" w:type="dxa"/>
            </w:tcMar>
            <w:vAlign w:val="center"/>
          </w:tcPr>
          <w:p>
            <w:pPr>
              <w:rPr>
                <w:rFonts w:hint="eastAsia" w:ascii="仿宋_GB2312" w:eastAsia="仿宋_GB2312"/>
                <w:kern w:val="0"/>
                <w:szCs w:val="21"/>
              </w:rPr>
            </w:pPr>
          </w:p>
        </w:tc>
        <w:tc>
          <w:tcPr>
            <w:tcW w:w="1018" w:type="dxa"/>
            <w:vMerge w:val="continue"/>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5" w:type="dxa"/>
            <w:vMerge w:val="continue"/>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c>
          <w:tcPr>
            <w:tcW w:w="3545" w:type="dxa"/>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专业选修课</w:t>
            </w:r>
          </w:p>
        </w:tc>
        <w:tc>
          <w:tcPr>
            <w:tcW w:w="2977" w:type="dxa"/>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培养单位开设</w:t>
            </w:r>
          </w:p>
        </w:tc>
        <w:tc>
          <w:tcPr>
            <w:tcW w:w="1121" w:type="dxa"/>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≥5学分</w:t>
            </w:r>
          </w:p>
        </w:tc>
        <w:tc>
          <w:tcPr>
            <w:tcW w:w="1018" w:type="dxa"/>
            <w:vMerge w:val="continue"/>
            <w:tcBorders>
              <w:left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1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实 践 环 节</w:t>
            </w:r>
          </w:p>
        </w:tc>
        <w:tc>
          <w:tcPr>
            <w:tcW w:w="297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培养单位安排</w:t>
            </w:r>
          </w:p>
        </w:tc>
        <w:tc>
          <w:tcPr>
            <w:tcW w:w="112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2学分</w:t>
            </w:r>
          </w:p>
        </w:tc>
        <w:tc>
          <w:tcPr>
            <w:tcW w:w="10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1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b/>
                <w:kern w:val="0"/>
                <w:szCs w:val="21"/>
              </w:rPr>
            </w:pPr>
            <w:r>
              <w:rPr>
                <w:rFonts w:hint="eastAsia" w:ascii="仿宋_GB2312" w:eastAsia="仿宋_GB2312"/>
                <w:b/>
                <w:kern w:val="0"/>
                <w:szCs w:val="21"/>
              </w:rPr>
              <w:t>总 学 分</w:t>
            </w:r>
          </w:p>
        </w:tc>
        <w:tc>
          <w:tcPr>
            <w:tcW w:w="511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kern w:val="0"/>
                <w:szCs w:val="21"/>
              </w:rPr>
            </w:pPr>
            <w:r>
              <w:rPr>
                <w:rFonts w:hint="eastAsia" w:ascii="仿宋_GB2312" w:eastAsia="仿宋_GB2312"/>
                <w:kern w:val="0"/>
                <w:szCs w:val="21"/>
              </w:rPr>
              <w:t>≥30学分</w:t>
            </w:r>
          </w:p>
        </w:tc>
      </w:tr>
    </w:tbl>
    <w:p>
      <w:pPr>
        <w:spacing w:before="120" w:beforeLines="50" w:line="360" w:lineRule="auto"/>
        <w:ind w:firstLine="480" w:firstLineChars="200"/>
        <w:rPr>
          <w:rFonts w:hint="eastAsia" w:ascii="仿宋_GB2312" w:hAnsi="Tahoma" w:eastAsia="仿宋_GB2312"/>
          <w:color w:val="333333"/>
          <w:sz w:val="24"/>
        </w:rPr>
      </w:pPr>
      <w:r>
        <w:rPr>
          <w:rFonts w:hint="eastAsia" w:ascii="仿宋_GB2312" w:hAnsi="宋体" w:eastAsia="仿宋_GB2312"/>
          <w:kern w:val="0"/>
          <w:sz w:val="24"/>
        </w:rPr>
        <w:t>（五）课程编码</w:t>
      </w:r>
    </w:p>
    <w:p>
      <w:pPr>
        <w:spacing w:line="360" w:lineRule="auto"/>
        <w:ind w:firstLine="480" w:firstLineChars="200"/>
        <w:rPr>
          <w:rFonts w:hint="eastAsia" w:ascii="仿宋_GB2312" w:hAnsi="宋体" w:eastAsia="仿宋_GB2312" w:cs="宋体"/>
          <w:kern w:val="0"/>
          <w:sz w:val="24"/>
        </w:rPr>
      </w:pPr>
      <w:r>
        <w:rPr>
          <w:rFonts w:hint="eastAsia" w:ascii="仿宋_GB2312" w:hAnsi="Tahoma" w:eastAsia="仿宋_GB2312"/>
          <w:color w:val="333333"/>
          <w:sz w:val="24"/>
        </w:rPr>
        <w:t>课程编码由9位数、4组数码组成。第一组数码4位是一级学科在全国通用的代码；第二组数码1位是课程分类号，由大写英文字母表示，其中A表示公共学位课，B表示一级学科基础课（专业基础理论学位课），C表示二级学科专业课（研究方向课），D表示综合素质课，E表示专业选修课；第三组数码2位是二级学科在全国统一的代号，按一级学科开设的课程此组数码为00；第四组数码2位是该学科（专业）同类型课程的序号。B、C类课程中，课程名称与2007版培养方案中B、C类课程一致的，延用2007版方案中相应编码；此次新增B、C类课程的编码按序号顺延。E类课程的编码重新编排。课程间的编码要留有余地，以便在调整课程时增加课程和编码。</w:t>
      </w:r>
      <w:r>
        <w:rPr>
          <w:rFonts w:hint="eastAsia" w:ascii="仿宋_GB2312" w:hAnsi="宋体" w:eastAsia="仿宋_GB2312" w:cs="宋体"/>
          <w:kern w:val="0"/>
          <w:sz w:val="24"/>
        </w:rPr>
        <w:t>全校学术型硕士研究生公共学位课编码如下：</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中国特色社会主义理论与实践研究</w:t>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0000A0011</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马克思主义与社会科学方法论</w:t>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0000A0014</w:t>
      </w:r>
    </w:p>
    <w:p>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自然辩证法概论</w:t>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0000A0015</w:t>
      </w:r>
    </w:p>
    <w:p>
      <w:pPr>
        <w:spacing w:line="360" w:lineRule="auto"/>
        <w:ind w:firstLine="480" w:firstLineChars="200"/>
        <w:rPr>
          <w:rFonts w:hint="eastAsia" w:ascii="仿宋_GB2312" w:eastAsia="仿宋_GB2312"/>
          <w:kern w:val="0"/>
          <w:sz w:val="24"/>
        </w:rPr>
      </w:pPr>
      <w:r>
        <w:rPr>
          <w:rFonts w:hint="eastAsia" w:ascii="仿宋_GB2312" w:hAnsi="宋体" w:eastAsia="仿宋_GB2312" w:cs="宋体"/>
          <w:kern w:val="0"/>
          <w:sz w:val="24"/>
        </w:rPr>
        <w:t>第一外国语</w:t>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ab/>
      </w:r>
      <w:r>
        <w:rPr>
          <w:rFonts w:hint="eastAsia" w:ascii="仿宋_GB2312" w:hAnsi="宋体" w:eastAsia="仿宋_GB2312" w:cs="宋体"/>
          <w:kern w:val="0"/>
          <w:sz w:val="24"/>
        </w:rPr>
        <w:t>0000A0004</w:t>
      </w:r>
    </w:p>
    <w:p>
      <w:pPr>
        <w:spacing w:line="360" w:lineRule="auto"/>
        <w:ind w:firstLine="480" w:firstLineChars="200"/>
        <w:rPr>
          <w:rFonts w:hint="eastAsia" w:ascii="仿宋_GB2312" w:eastAsia="仿宋_GB2312"/>
          <w:sz w:val="24"/>
        </w:rPr>
      </w:pPr>
      <w:r>
        <w:rPr>
          <w:rFonts w:hint="eastAsia" w:ascii="仿宋_GB2312" w:hAnsi="宋体" w:eastAsia="仿宋_GB2312"/>
          <w:kern w:val="0"/>
          <w:sz w:val="24"/>
        </w:rPr>
        <w:t>（六）</w:t>
      </w:r>
      <w:r>
        <w:rPr>
          <w:rFonts w:hint="eastAsia" w:ascii="仿宋_GB2312" w:hAnsi="宋体" w:eastAsia="仿宋_GB2312"/>
          <w:sz w:val="24"/>
        </w:rPr>
        <w:t>教学方式</w:t>
      </w:r>
    </w:p>
    <w:p>
      <w:pPr>
        <w:spacing w:line="360" w:lineRule="auto"/>
        <w:ind w:firstLine="480" w:firstLineChars="200"/>
        <w:rPr>
          <w:rFonts w:hint="eastAsia" w:ascii="仿宋_GB2312" w:eastAsia="仿宋_GB2312"/>
          <w:color w:val="0000FF"/>
          <w:kern w:val="0"/>
          <w:sz w:val="24"/>
        </w:rPr>
      </w:pPr>
      <w:r>
        <w:rPr>
          <w:rFonts w:hint="eastAsia" w:ascii="仿宋_GB2312" w:hAnsi="宋体" w:eastAsia="仿宋_GB2312"/>
          <w:sz w:val="24"/>
        </w:rPr>
        <w:t>课程可以是课堂讲授为主，也可是研讨式教学、做实验或上机等为主。为统一名称，在培养方案中可简括为</w:t>
      </w:r>
      <w:r>
        <w:rPr>
          <w:rFonts w:hint="eastAsia" w:ascii="仿宋_GB2312" w:eastAsia="仿宋_GB2312"/>
          <w:sz w:val="24"/>
        </w:rPr>
        <w:t>“</w:t>
      </w:r>
      <w:r>
        <w:rPr>
          <w:rFonts w:hint="eastAsia" w:ascii="仿宋_GB2312" w:hAnsi="宋体" w:eastAsia="仿宋_GB2312"/>
          <w:sz w:val="24"/>
        </w:rPr>
        <w:t>讲授</w:t>
      </w:r>
      <w:r>
        <w:rPr>
          <w:rFonts w:hint="eastAsia" w:ascii="仿宋_GB2312" w:eastAsia="仿宋_GB2312"/>
          <w:sz w:val="24"/>
        </w:rPr>
        <w:t>”</w:t>
      </w:r>
      <w:r>
        <w:rPr>
          <w:rFonts w:hint="eastAsia" w:ascii="仿宋_GB2312" w:hAnsi="宋体" w:eastAsia="仿宋_GB2312"/>
          <w:sz w:val="24"/>
        </w:rPr>
        <w:t>、</w:t>
      </w:r>
      <w:r>
        <w:rPr>
          <w:rFonts w:hint="eastAsia" w:ascii="仿宋_GB2312" w:eastAsia="仿宋_GB2312"/>
          <w:sz w:val="24"/>
        </w:rPr>
        <w:t>“</w:t>
      </w:r>
      <w:r>
        <w:rPr>
          <w:rFonts w:hint="eastAsia" w:ascii="仿宋_GB2312" w:hAnsi="宋体" w:eastAsia="仿宋_GB2312"/>
          <w:sz w:val="24"/>
        </w:rPr>
        <w:t>讨论</w:t>
      </w:r>
      <w:r>
        <w:rPr>
          <w:rFonts w:hint="eastAsia" w:ascii="仿宋_GB2312" w:eastAsia="仿宋_GB2312"/>
          <w:sz w:val="24"/>
        </w:rPr>
        <w:t>”</w:t>
      </w:r>
      <w:r>
        <w:rPr>
          <w:rFonts w:hint="eastAsia" w:ascii="仿宋_GB2312" w:hAnsi="宋体" w:eastAsia="仿宋_GB2312"/>
          <w:sz w:val="24"/>
        </w:rPr>
        <w:t>、和</w:t>
      </w:r>
      <w:r>
        <w:rPr>
          <w:rFonts w:hint="eastAsia" w:ascii="仿宋_GB2312" w:eastAsia="仿宋_GB2312"/>
          <w:sz w:val="24"/>
        </w:rPr>
        <w:t>“</w:t>
      </w:r>
      <w:r>
        <w:rPr>
          <w:rFonts w:hint="eastAsia" w:ascii="仿宋_GB2312" w:hAnsi="宋体" w:eastAsia="仿宋_GB2312"/>
          <w:sz w:val="24"/>
        </w:rPr>
        <w:t>实验</w:t>
      </w:r>
      <w:r>
        <w:rPr>
          <w:rFonts w:hint="eastAsia" w:ascii="仿宋_GB2312" w:eastAsia="仿宋_GB2312"/>
          <w:sz w:val="24"/>
        </w:rPr>
        <w:t>”三</w:t>
      </w:r>
      <w:r>
        <w:rPr>
          <w:rFonts w:hint="eastAsia" w:ascii="仿宋_GB2312" w:hAnsi="宋体" w:eastAsia="仿宋_GB2312"/>
          <w:sz w:val="24"/>
        </w:rPr>
        <w:t>种方式，分别表明某一课程是以哪种方式为主；如果其中两种方式并用则应明确地将两种方式一并列出。</w:t>
      </w:r>
      <w:r>
        <w:rPr>
          <w:rFonts w:hint="eastAsia" w:ascii="仿宋_GB2312" w:hAnsi="Tahoma" w:eastAsia="仿宋_GB2312"/>
          <w:sz w:val="24"/>
        </w:rPr>
        <w:t>一级学科基础课必须以教师讲授为主，并配有适当练习，学时应充足，讲授应到位，应体现基础课的地位和要求，能让学生受到良好的科学素养训练。</w:t>
      </w:r>
    </w:p>
    <w:p>
      <w:pPr>
        <w:spacing w:line="360" w:lineRule="auto"/>
        <w:ind w:firstLine="482" w:firstLineChars="200"/>
        <w:rPr>
          <w:rFonts w:hint="eastAsia" w:ascii="仿宋_GB2312" w:eastAsia="仿宋_GB2312"/>
          <w:b/>
          <w:kern w:val="0"/>
          <w:sz w:val="24"/>
        </w:rPr>
      </w:pPr>
      <w:r>
        <w:rPr>
          <w:rFonts w:hint="eastAsia" w:ascii="仿宋_GB2312" w:hAnsi="宋体" w:eastAsia="仿宋_GB2312"/>
          <w:b/>
          <w:kern w:val="0"/>
          <w:sz w:val="24"/>
        </w:rPr>
        <w:t>五、实践环节</w:t>
      </w:r>
    </w:p>
    <w:p>
      <w:pPr>
        <w:spacing w:line="360" w:lineRule="auto"/>
        <w:ind w:firstLine="480" w:firstLineChars="200"/>
        <w:rPr>
          <w:rFonts w:hint="eastAsia" w:ascii="仿宋_GB2312" w:eastAsia="仿宋_GB2312"/>
          <w:color w:val="FF0000"/>
          <w:kern w:val="0"/>
          <w:sz w:val="24"/>
        </w:rPr>
      </w:pPr>
      <w:r>
        <w:rPr>
          <w:rFonts w:hint="eastAsia" w:ascii="仿宋_GB2312" w:hAnsi="宋体" w:eastAsia="仿宋_GB2312"/>
          <w:kern w:val="0"/>
          <w:sz w:val="24"/>
        </w:rPr>
        <w:t>各专业应结合本学科、专业特色，积极开展形式多样的实践活动，提高学生理论联系实际的能力。学生实践活动时间累计不少于</w:t>
      </w:r>
      <w:r>
        <w:rPr>
          <w:rFonts w:hint="eastAsia" w:ascii="仿宋_GB2312" w:eastAsia="仿宋_GB2312"/>
          <w:kern w:val="0"/>
          <w:sz w:val="24"/>
        </w:rPr>
        <w:t>2-3</w:t>
      </w:r>
      <w:r>
        <w:rPr>
          <w:rFonts w:hint="eastAsia" w:ascii="仿宋_GB2312" w:hAnsi="宋体" w:eastAsia="仿宋_GB2312"/>
          <w:kern w:val="0"/>
          <w:sz w:val="24"/>
        </w:rPr>
        <w:t>个月，每个学生在学期间要至少参加一次社会调查，撰写一篇调查报告。各培养单位自行确定实践环节的要求，实践环节合格者记</w:t>
      </w:r>
      <w:r>
        <w:rPr>
          <w:rFonts w:hint="eastAsia" w:ascii="仿宋_GB2312" w:eastAsia="仿宋_GB2312"/>
          <w:kern w:val="0"/>
          <w:sz w:val="24"/>
        </w:rPr>
        <w:t>2</w:t>
      </w:r>
      <w:r>
        <w:rPr>
          <w:rFonts w:hint="eastAsia" w:ascii="仿宋_GB2312" w:hAnsi="宋体" w:eastAsia="仿宋_GB2312"/>
          <w:kern w:val="0"/>
          <w:sz w:val="24"/>
        </w:rPr>
        <w:t>学分。</w:t>
      </w:r>
    </w:p>
    <w:p>
      <w:pPr>
        <w:spacing w:line="360" w:lineRule="auto"/>
        <w:ind w:firstLine="482" w:firstLineChars="200"/>
        <w:rPr>
          <w:rFonts w:hint="eastAsia" w:ascii="仿宋_GB2312" w:eastAsia="仿宋_GB2312"/>
          <w:b/>
          <w:sz w:val="24"/>
        </w:rPr>
      </w:pPr>
      <w:r>
        <w:rPr>
          <w:rFonts w:hint="eastAsia" w:ascii="仿宋_GB2312" w:hAnsi="宋体" w:eastAsia="仿宋_GB2312"/>
          <w:b/>
          <w:sz w:val="24"/>
        </w:rPr>
        <w:t>六、学位论文</w:t>
      </w:r>
    </w:p>
    <w:p>
      <w:pPr>
        <w:spacing w:line="360" w:lineRule="auto"/>
        <w:ind w:firstLine="480" w:firstLineChars="200"/>
        <w:rPr>
          <w:rFonts w:hint="eastAsia" w:ascii="仿宋_GB2312" w:eastAsia="仿宋_GB2312"/>
          <w:kern w:val="0"/>
          <w:sz w:val="24"/>
        </w:rPr>
      </w:pPr>
      <w:r>
        <w:rPr>
          <w:rFonts w:hint="eastAsia" w:ascii="仿宋_GB2312" w:hAnsi="宋体" w:eastAsia="仿宋_GB2312"/>
          <w:kern w:val="0"/>
          <w:sz w:val="24"/>
        </w:rPr>
        <w:t>各专业应根据本学科（专业）特点及培养目标，在培养方案中对学位论文具体要求做出明确规定，学生应在导师的指导下认真完成论文写作计划、开题报告及写作。</w:t>
      </w:r>
    </w:p>
    <w:p>
      <w:pPr>
        <w:spacing w:line="360" w:lineRule="auto"/>
        <w:ind w:firstLine="482" w:firstLineChars="200"/>
        <w:rPr>
          <w:rFonts w:hint="eastAsia" w:ascii="仿宋_GB2312" w:eastAsia="仿宋_GB2312"/>
          <w:b/>
          <w:sz w:val="24"/>
        </w:rPr>
      </w:pPr>
      <w:r>
        <w:rPr>
          <w:rFonts w:hint="eastAsia" w:ascii="仿宋_GB2312" w:hAnsi="宋体" w:eastAsia="仿宋_GB2312"/>
          <w:b/>
          <w:sz w:val="24"/>
        </w:rPr>
        <w:t>七、培养方式</w:t>
      </w:r>
    </w:p>
    <w:p>
      <w:pPr>
        <w:spacing w:line="360" w:lineRule="auto"/>
        <w:ind w:firstLine="480" w:firstLineChars="200"/>
        <w:rPr>
          <w:rFonts w:hint="eastAsia" w:ascii="仿宋_GB2312" w:eastAsia="仿宋_GB2312"/>
          <w:sz w:val="24"/>
        </w:rPr>
      </w:pPr>
      <w:r>
        <w:rPr>
          <w:rFonts w:hint="eastAsia" w:ascii="仿宋_GB2312" w:hAnsi="宋体" w:eastAsia="仿宋_GB2312"/>
          <w:kern w:val="0"/>
          <w:sz w:val="24"/>
        </w:rPr>
        <w:t>我校硕士研究生培养方式为导师组指导下的导师负责制，导师应对所指导学生的学业、思想、道德等方面全面负责。导师在确定学生个人培养计划之前要与学生充分沟通，同时应结合培养目标、职业取向、个体特点等为学生进行职业规划设计，并在学生毕业时尽力帮助其就业。</w:t>
      </w:r>
    </w:p>
    <w:p>
      <w:pPr>
        <w:spacing w:line="480" w:lineRule="exact"/>
        <w:rPr>
          <w:rFonts w:hint="eastAsia" w:eastAsia="仿宋_GB2312"/>
          <w:sz w:val="32"/>
          <w:szCs w:val="32"/>
        </w:rPr>
      </w:pPr>
    </w:p>
    <w:p>
      <w:pPr>
        <w:spacing w:line="360" w:lineRule="auto"/>
        <w:rPr>
          <w:rFonts w:hint="eastAsia" w:ascii="仿宋_GB2312" w:eastAsia="仿宋_GB2312"/>
          <w:sz w:val="24"/>
        </w:rPr>
      </w:pPr>
      <w:r>
        <w:rPr>
          <w:rFonts w:hAnsi="华文宋体" w:eastAsia="华文宋体"/>
          <w:sz w:val="32"/>
          <w:szCs w:val="32"/>
        </w:rPr>
        <w:br w:type="page"/>
      </w:r>
      <w:r>
        <w:rPr>
          <w:rFonts w:hint="eastAsia" w:ascii="仿宋_GB2312" w:hAnsi="华文宋体" w:eastAsia="仿宋_GB2312"/>
          <w:sz w:val="24"/>
        </w:rPr>
        <w:t>附件</w:t>
      </w:r>
      <w:r>
        <w:rPr>
          <w:rFonts w:hint="eastAsia" w:ascii="仿宋_GB2312" w:eastAsia="仿宋_GB2312"/>
          <w:sz w:val="24"/>
        </w:rPr>
        <w:t>2：</w:t>
      </w:r>
    </w:p>
    <w:p>
      <w:pPr>
        <w:spacing w:before="120" w:beforeLines="50" w:after="120" w:afterLines="50"/>
        <w:jc w:val="center"/>
        <w:rPr>
          <w:rFonts w:hint="eastAsia" w:ascii="黑体" w:eastAsia="黑体"/>
          <w:sz w:val="30"/>
          <w:szCs w:val="30"/>
        </w:rPr>
      </w:pPr>
      <w:r>
        <w:rPr>
          <w:rFonts w:hint="eastAsia" w:ascii="黑体" w:eastAsia="黑体"/>
          <w:sz w:val="30"/>
          <w:szCs w:val="30"/>
        </w:rPr>
        <w:t>**</w:t>
      </w:r>
      <w:r>
        <w:rPr>
          <w:rFonts w:hint="eastAsia" w:ascii="黑体" w:hAnsi="宋体" w:eastAsia="黑体" w:cs="宋体"/>
          <w:sz w:val="30"/>
          <w:szCs w:val="30"/>
        </w:rPr>
        <w:t>学</w:t>
      </w:r>
      <w:r>
        <w:rPr>
          <w:rFonts w:hint="eastAsia" w:ascii="黑体" w:hAnsi="Dotum" w:eastAsia="黑体" w:cs="Dotum"/>
          <w:sz w:val="30"/>
          <w:szCs w:val="30"/>
        </w:rPr>
        <w:t>科（</w:t>
      </w:r>
      <w:r>
        <w:rPr>
          <w:rFonts w:hint="eastAsia" w:ascii="黑体" w:hAnsi="宋体" w:eastAsia="黑体" w:cs="宋体"/>
          <w:sz w:val="30"/>
          <w:szCs w:val="30"/>
        </w:rPr>
        <w:t>专业</w:t>
      </w:r>
      <w:r>
        <w:rPr>
          <w:rFonts w:hint="eastAsia" w:ascii="黑体" w:hAnsi="Dotum" w:eastAsia="黑体" w:cs="Dotum"/>
          <w:sz w:val="30"/>
          <w:szCs w:val="30"/>
        </w:rPr>
        <w:t>）</w:t>
      </w:r>
      <w:r>
        <w:rPr>
          <w:rFonts w:hint="eastAsia" w:ascii="黑体" w:hAnsi="宋体" w:eastAsia="黑体" w:cs="宋体"/>
          <w:sz w:val="30"/>
          <w:szCs w:val="30"/>
        </w:rPr>
        <w:t>硕</w:t>
      </w:r>
      <w:r>
        <w:rPr>
          <w:rFonts w:hint="eastAsia" w:ascii="黑体" w:hAnsi="Dotum" w:eastAsia="黑体" w:cs="Dotum"/>
          <w:sz w:val="30"/>
          <w:szCs w:val="30"/>
        </w:rPr>
        <w:t>士</w:t>
      </w:r>
      <w:r>
        <w:rPr>
          <w:rFonts w:hint="eastAsia" w:ascii="黑体" w:hAnsi="宋体" w:eastAsia="黑体" w:cs="宋体"/>
          <w:sz w:val="30"/>
          <w:szCs w:val="30"/>
        </w:rPr>
        <w:t>研</w:t>
      </w:r>
      <w:r>
        <w:rPr>
          <w:rFonts w:hint="eastAsia" w:ascii="黑体" w:hAnsi="Dotum" w:eastAsia="黑体" w:cs="Dotum"/>
          <w:sz w:val="30"/>
          <w:szCs w:val="30"/>
        </w:rPr>
        <w:t>究生</w:t>
      </w:r>
      <w:r>
        <w:rPr>
          <w:rFonts w:hint="eastAsia" w:ascii="黑体" w:hAnsi="宋体" w:eastAsia="黑体" w:cs="宋体"/>
          <w:sz w:val="30"/>
          <w:szCs w:val="30"/>
        </w:rPr>
        <w:t>课</w:t>
      </w:r>
      <w:r>
        <w:rPr>
          <w:rFonts w:hint="eastAsia" w:ascii="黑体" w:hAnsi="Dotum" w:eastAsia="黑体" w:cs="Dotum"/>
          <w:sz w:val="30"/>
          <w:szCs w:val="30"/>
        </w:rPr>
        <w:t>程</w:t>
      </w:r>
      <w:r>
        <w:rPr>
          <w:rFonts w:hint="eastAsia" w:ascii="黑体" w:hAnsi="宋体" w:eastAsia="黑体" w:cs="宋体"/>
          <w:sz w:val="30"/>
          <w:szCs w:val="30"/>
        </w:rPr>
        <w:t>计划</w:t>
      </w:r>
      <w:r>
        <w:rPr>
          <w:rFonts w:hint="eastAsia" w:ascii="黑体" w:hAnsi="Dotum" w:eastAsia="黑体" w:cs="Dotum"/>
          <w:sz w:val="30"/>
          <w:szCs w:val="30"/>
        </w:rPr>
        <w:t>表</w:t>
      </w:r>
    </w:p>
    <w:tbl>
      <w:tblPr>
        <w:tblStyle w:val="3"/>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17"/>
        <w:gridCol w:w="1329"/>
        <w:gridCol w:w="1030"/>
        <w:gridCol w:w="1447"/>
        <w:gridCol w:w="565"/>
        <w:gridCol w:w="566"/>
        <w:gridCol w:w="566"/>
        <w:gridCol w:w="566"/>
        <w:gridCol w:w="56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86" w:type="dxa"/>
            <w:gridSpan w:val="3"/>
            <w:shd w:val="clear" w:color="auto" w:fill="auto"/>
            <w:tcMar>
              <w:left w:w="28" w:type="dxa"/>
              <w:right w:w="28" w:type="dxa"/>
            </w:tcMar>
            <w:vAlign w:val="center"/>
          </w:tcPr>
          <w:p>
            <w:pPr>
              <w:spacing w:line="240" w:lineRule="exact"/>
              <w:jc w:val="center"/>
              <w:rPr>
                <w:rFonts w:hint="eastAsia" w:ascii="仿宋_GB2312" w:eastAsia="仿宋_GB2312"/>
                <w:b/>
              </w:rPr>
            </w:pPr>
            <w:r>
              <w:rPr>
                <w:rFonts w:hint="eastAsia" w:ascii="仿宋_GB2312" w:eastAsia="仿宋_GB2312"/>
                <w:b/>
              </w:rPr>
              <w:t>课程体系</w:t>
            </w:r>
          </w:p>
        </w:tc>
        <w:tc>
          <w:tcPr>
            <w:tcW w:w="1030" w:type="dxa"/>
            <w:shd w:val="clear" w:color="auto" w:fill="auto"/>
            <w:tcMar>
              <w:left w:w="28" w:type="dxa"/>
              <w:right w:w="28" w:type="dxa"/>
            </w:tcMar>
            <w:vAlign w:val="center"/>
          </w:tcPr>
          <w:p>
            <w:pPr>
              <w:spacing w:line="240" w:lineRule="exact"/>
              <w:jc w:val="center"/>
              <w:rPr>
                <w:rFonts w:hint="eastAsia" w:ascii="仿宋_GB2312" w:eastAsia="仿宋_GB2312"/>
                <w:b/>
              </w:rPr>
            </w:pPr>
            <w:r>
              <w:rPr>
                <w:rFonts w:hint="eastAsia" w:ascii="仿宋_GB2312" w:eastAsia="仿宋_GB2312"/>
                <w:b/>
              </w:rPr>
              <w:t>课程编码</w:t>
            </w:r>
          </w:p>
        </w:tc>
        <w:tc>
          <w:tcPr>
            <w:tcW w:w="1447" w:type="dxa"/>
            <w:shd w:val="clear" w:color="auto" w:fill="auto"/>
            <w:tcMar>
              <w:left w:w="28" w:type="dxa"/>
              <w:right w:w="28" w:type="dxa"/>
            </w:tcMar>
            <w:vAlign w:val="center"/>
          </w:tcPr>
          <w:p>
            <w:pPr>
              <w:spacing w:line="240" w:lineRule="exact"/>
              <w:jc w:val="center"/>
              <w:rPr>
                <w:rFonts w:hint="eastAsia" w:ascii="仿宋_GB2312" w:eastAsia="仿宋_GB2312"/>
                <w:b/>
              </w:rPr>
            </w:pPr>
            <w:r>
              <w:rPr>
                <w:rFonts w:hint="eastAsia" w:ascii="仿宋_GB2312" w:eastAsia="仿宋_GB2312"/>
                <w:b/>
              </w:rPr>
              <w:t>课 程 名 称</w:t>
            </w:r>
          </w:p>
        </w:tc>
        <w:tc>
          <w:tcPr>
            <w:tcW w:w="565" w:type="dxa"/>
            <w:shd w:val="clear" w:color="auto" w:fill="auto"/>
            <w:tcMar>
              <w:left w:w="28" w:type="dxa"/>
              <w:right w:w="28" w:type="dxa"/>
            </w:tcMar>
            <w:vAlign w:val="center"/>
          </w:tcPr>
          <w:p>
            <w:pPr>
              <w:spacing w:line="240" w:lineRule="exact"/>
              <w:jc w:val="center"/>
              <w:rPr>
                <w:rFonts w:hint="eastAsia" w:ascii="仿宋_GB2312" w:eastAsia="仿宋_GB2312"/>
                <w:b/>
              </w:rPr>
            </w:pPr>
            <w:r>
              <w:rPr>
                <w:rFonts w:hint="eastAsia" w:ascii="仿宋_GB2312" w:eastAsia="仿宋_GB2312"/>
                <w:b/>
              </w:rPr>
              <w:t>学</w:t>
            </w:r>
          </w:p>
          <w:p>
            <w:pPr>
              <w:spacing w:line="240" w:lineRule="exact"/>
              <w:jc w:val="center"/>
              <w:rPr>
                <w:rFonts w:hint="eastAsia" w:ascii="仿宋_GB2312" w:eastAsia="仿宋_GB2312"/>
                <w:b/>
              </w:rPr>
            </w:pPr>
            <w:r>
              <w:rPr>
                <w:rFonts w:hint="eastAsia" w:ascii="仿宋_GB2312" w:eastAsia="仿宋_GB2312"/>
                <w:b/>
              </w:rPr>
              <w:t>分</w:t>
            </w:r>
          </w:p>
        </w:tc>
        <w:tc>
          <w:tcPr>
            <w:tcW w:w="566" w:type="dxa"/>
            <w:shd w:val="clear" w:color="auto" w:fill="auto"/>
            <w:tcMar>
              <w:left w:w="28" w:type="dxa"/>
              <w:right w:w="28" w:type="dxa"/>
            </w:tcMar>
            <w:vAlign w:val="center"/>
          </w:tcPr>
          <w:p>
            <w:pPr>
              <w:spacing w:line="240" w:lineRule="exact"/>
              <w:jc w:val="center"/>
              <w:rPr>
                <w:rFonts w:hint="eastAsia" w:ascii="仿宋_GB2312" w:eastAsia="仿宋_GB2312"/>
                <w:b/>
              </w:rPr>
            </w:pPr>
            <w:r>
              <w:rPr>
                <w:rFonts w:hint="eastAsia" w:ascii="仿宋_GB2312" w:eastAsia="仿宋_GB2312"/>
                <w:b/>
              </w:rPr>
              <w:t>学</w:t>
            </w:r>
          </w:p>
          <w:p>
            <w:pPr>
              <w:spacing w:line="240" w:lineRule="exact"/>
              <w:jc w:val="center"/>
              <w:rPr>
                <w:rFonts w:hint="eastAsia" w:ascii="仿宋_GB2312" w:eastAsia="仿宋_GB2312"/>
                <w:b/>
              </w:rPr>
            </w:pPr>
            <w:r>
              <w:rPr>
                <w:rFonts w:hint="eastAsia" w:ascii="仿宋_GB2312" w:eastAsia="仿宋_GB2312"/>
                <w:b/>
              </w:rPr>
              <w:t>时</w:t>
            </w:r>
          </w:p>
        </w:tc>
        <w:tc>
          <w:tcPr>
            <w:tcW w:w="566" w:type="dxa"/>
            <w:shd w:val="clear" w:color="auto" w:fill="auto"/>
            <w:tcMar>
              <w:left w:w="28" w:type="dxa"/>
              <w:right w:w="28" w:type="dxa"/>
            </w:tcMar>
            <w:vAlign w:val="center"/>
          </w:tcPr>
          <w:p>
            <w:pPr>
              <w:spacing w:line="240" w:lineRule="exact"/>
              <w:jc w:val="center"/>
              <w:rPr>
                <w:rFonts w:hint="eastAsia" w:ascii="仿宋_GB2312" w:eastAsia="仿宋_GB2312"/>
                <w:b/>
              </w:rPr>
            </w:pPr>
            <w:r>
              <w:rPr>
                <w:rFonts w:hint="eastAsia" w:ascii="仿宋_GB2312" w:eastAsia="仿宋_GB2312"/>
                <w:b/>
              </w:rPr>
              <w:t>开课</w:t>
            </w:r>
          </w:p>
          <w:p>
            <w:pPr>
              <w:spacing w:line="240" w:lineRule="exact"/>
              <w:jc w:val="center"/>
              <w:rPr>
                <w:rFonts w:hint="eastAsia" w:ascii="仿宋_GB2312" w:eastAsia="仿宋_GB2312"/>
                <w:b/>
              </w:rPr>
            </w:pPr>
            <w:r>
              <w:rPr>
                <w:rFonts w:hint="eastAsia" w:ascii="仿宋_GB2312" w:eastAsia="仿宋_GB2312"/>
                <w:b/>
              </w:rPr>
              <w:t>学期</w:t>
            </w:r>
          </w:p>
        </w:tc>
        <w:tc>
          <w:tcPr>
            <w:tcW w:w="566" w:type="dxa"/>
            <w:shd w:val="clear" w:color="auto" w:fill="auto"/>
            <w:tcMar>
              <w:left w:w="28" w:type="dxa"/>
              <w:right w:w="28" w:type="dxa"/>
            </w:tcMar>
            <w:vAlign w:val="center"/>
          </w:tcPr>
          <w:p>
            <w:pPr>
              <w:spacing w:line="240" w:lineRule="exact"/>
              <w:jc w:val="center"/>
              <w:rPr>
                <w:rFonts w:hint="eastAsia" w:ascii="仿宋_GB2312" w:eastAsia="仿宋_GB2312"/>
                <w:b/>
              </w:rPr>
            </w:pPr>
            <w:r>
              <w:rPr>
                <w:rFonts w:hint="eastAsia" w:ascii="仿宋_GB2312" w:eastAsia="仿宋_GB2312"/>
                <w:b/>
              </w:rPr>
              <w:t>教学</w:t>
            </w:r>
          </w:p>
          <w:p>
            <w:pPr>
              <w:spacing w:line="240" w:lineRule="exact"/>
              <w:jc w:val="center"/>
              <w:rPr>
                <w:rFonts w:hint="eastAsia" w:ascii="仿宋_GB2312" w:eastAsia="仿宋_GB2312"/>
                <w:b/>
              </w:rPr>
            </w:pPr>
            <w:r>
              <w:rPr>
                <w:rFonts w:hint="eastAsia" w:ascii="仿宋_GB2312" w:eastAsia="仿宋_GB2312"/>
                <w:b/>
              </w:rPr>
              <w:t>方式</w:t>
            </w:r>
          </w:p>
        </w:tc>
        <w:tc>
          <w:tcPr>
            <w:tcW w:w="566" w:type="dxa"/>
            <w:shd w:val="clear" w:color="auto" w:fill="auto"/>
            <w:tcMar>
              <w:left w:w="28" w:type="dxa"/>
              <w:right w:w="28" w:type="dxa"/>
            </w:tcMar>
            <w:vAlign w:val="center"/>
          </w:tcPr>
          <w:p>
            <w:pPr>
              <w:spacing w:line="240" w:lineRule="exact"/>
              <w:jc w:val="center"/>
              <w:rPr>
                <w:rFonts w:hint="eastAsia" w:ascii="仿宋_GB2312" w:eastAsia="仿宋_GB2312"/>
                <w:b/>
              </w:rPr>
            </w:pPr>
            <w:r>
              <w:rPr>
                <w:rFonts w:hint="eastAsia" w:ascii="仿宋_GB2312" w:eastAsia="仿宋_GB2312"/>
                <w:b/>
              </w:rPr>
              <w:t>考核</w:t>
            </w:r>
          </w:p>
          <w:p>
            <w:pPr>
              <w:spacing w:line="240" w:lineRule="exact"/>
              <w:jc w:val="center"/>
              <w:rPr>
                <w:rFonts w:hint="eastAsia" w:ascii="仿宋_GB2312" w:eastAsia="仿宋_GB2312"/>
                <w:b/>
              </w:rPr>
            </w:pPr>
            <w:r>
              <w:rPr>
                <w:rFonts w:hint="eastAsia" w:ascii="仿宋_GB2312" w:eastAsia="仿宋_GB2312"/>
                <w:b/>
              </w:rPr>
              <w:t>方式</w:t>
            </w:r>
          </w:p>
        </w:tc>
        <w:tc>
          <w:tcPr>
            <w:tcW w:w="1324" w:type="dxa"/>
            <w:shd w:val="clear" w:color="auto" w:fill="auto"/>
            <w:tcMar>
              <w:left w:w="28" w:type="dxa"/>
              <w:right w:w="28" w:type="dxa"/>
            </w:tcMar>
            <w:vAlign w:val="center"/>
          </w:tcPr>
          <w:p>
            <w:pPr>
              <w:spacing w:line="240" w:lineRule="exact"/>
              <w:jc w:val="center"/>
              <w:rPr>
                <w:rFonts w:hint="eastAsia" w:ascii="仿宋_GB2312" w:eastAsia="仿宋_GB2312"/>
                <w:b/>
              </w:rPr>
            </w:pPr>
            <w:r>
              <w:rPr>
                <w:rFonts w:hint="eastAsia" w:ascii="仿宋_GB2312" w:eastAsia="仿宋_GB2312"/>
                <w:b/>
              </w:rPr>
              <w:t>备  注</w:t>
            </w:r>
          </w:p>
          <w:p>
            <w:pPr>
              <w:spacing w:line="240" w:lineRule="exact"/>
              <w:jc w:val="center"/>
              <w:rPr>
                <w:rFonts w:hint="eastAsia" w:ascii="仿宋_GB2312" w:eastAsia="仿宋_GB2312"/>
                <w:b/>
              </w:rPr>
            </w:pPr>
            <w:r>
              <w:rPr>
                <w:rFonts w:hint="eastAsia" w:ascii="仿宋_GB2312" w:eastAsia="仿宋_GB2312"/>
                <w:b/>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restart"/>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必</w:t>
            </w:r>
          </w:p>
          <w:p>
            <w:pPr>
              <w:spacing w:line="280" w:lineRule="exact"/>
              <w:jc w:val="center"/>
              <w:rPr>
                <w:rFonts w:hint="eastAsia" w:ascii="仿宋_GB2312" w:eastAsia="仿宋_GB2312"/>
                <w:b/>
              </w:rPr>
            </w:pPr>
          </w:p>
          <w:p>
            <w:pPr>
              <w:spacing w:line="280" w:lineRule="exact"/>
              <w:jc w:val="center"/>
              <w:rPr>
                <w:rFonts w:hint="eastAsia" w:ascii="仿宋_GB2312" w:eastAsia="仿宋_GB2312"/>
                <w:b/>
              </w:rPr>
            </w:pPr>
            <w:r>
              <w:rPr>
                <w:rFonts w:hint="eastAsia" w:ascii="仿宋_GB2312" w:eastAsia="仿宋_GB2312"/>
                <w:b/>
              </w:rPr>
              <w:t>修</w:t>
            </w:r>
          </w:p>
        </w:tc>
        <w:tc>
          <w:tcPr>
            <w:tcW w:w="1946" w:type="dxa"/>
            <w:gridSpan w:val="2"/>
            <w:vMerge w:val="restart"/>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公共学位课</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0000A0011</w:t>
            </w: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spacing w:val="-4"/>
                <w:sz w:val="18"/>
                <w:szCs w:val="18"/>
              </w:rPr>
            </w:pPr>
            <w:r>
              <w:rPr>
                <w:rFonts w:hint="eastAsia" w:ascii="仿宋_GB2312" w:eastAsia="仿宋_GB2312"/>
                <w:spacing w:val="-4"/>
                <w:sz w:val="18"/>
                <w:szCs w:val="18"/>
              </w:rPr>
              <w:t>中国特色社会主义理论与实践研究</w:t>
            </w: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2</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36</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1</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spacing w:val="-60"/>
                <w:sz w:val="18"/>
                <w:szCs w:val="18"/>
              </w:rPr>
            </w:pPr>
            <w:r>
              <w:rPr>
                <w:rFonts w:hint="eastAsia" w:ascii="仿宋_GB2312" w:eastAsia="仿宋_GB2312"/>
                <w:sz w:val="18"/>
                <w:szCs w:val="18"/>
              </w:rPr>
              <w:t>讲授</w:t>
            </w:r>
          </w:p>
          <w:p>
            <w:pPr>
              <w:spacing w:line="280" w:lineRule="exact"/>
              <w:jc w:val="center"/>
              <w:rPr>
                <w:rFonts w:hint="eastAsia" w:ascii="仿宋_GB2312" w:eastAsia="仿宋_GB2312"/>
                <w:b/>
              </w:rPr>
            </w:pPr>
            <w:r>
              <w:rPr>
                <w:rFonts w:hint="eastAsia" w:ascii="仿宋_GB2312" w:eastAsia="仿宋_GB2312"/>
                <w:sz w:val="18"/>
                <w:szCs w:val="18"/>
              </w:rPr>
              <w:t>讨论</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考试</w:t>
            </w:r>
          </w:p>
        </w:tc>
        <w:tc>
          <w:tcPr>
            <w:tcW w:w="1324" w:type="dxa"/>
            <w:vMerge w:val="restart"/>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学校统一开设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0000A0014</w:t>
            </w: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kern w:val="0"/>
                <w:sz w:val="18"/>
                <w:szCs w:val="18"/>
              </w:rPr>
            </w:pPr>
            <w:r>
              <w:rPr>
                <w:rFonts w:hint="eastAsia" w:ascii="仿宋_GB2312" w:eastAsia="仿宋_GB2312"/>
                <w:kern w:val="0"/>
                <w:sz w:val="18"/>
                <w:szCs w:val="18"/>
              </w:rPr>
              <w:t>马克思主义与</w:t>
            </w:r>
          </w:p>
          <w:p>
            <w:pPr>
              <w:spacing w:line="280" w:lineRule="exact"/>
              <w:jc w:val="center"/>
              <w:rPr>
                <w:rFonts w:hint="eastAsia" w:ascii="仿宋_GB2312" w:eastAsia="仿宋_GB2312"/>
                <w:b/>
              </w:rPr>
            </w:pPr>
            <w:r>
              <w:rPr>
                <w:rFonts w:hint="eastAsia" w:ascii="仿宋_GB2312" w:eastAsia="仿宋_GB2312"/>
                <w:kern w:val="0"/>
                <w:sz w:val="18"/>
                <w:szCs w:val="18"/>
              </w:rPr>
              <w:t>社会科学方法论</w:t>
            </w: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1</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18</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2</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spacing w:val="-60"/>
                <w:sz w:val="18"/>
                <w:szCs w:val="18"/>
              </w:rPr>
            </w:pPr>
            <w:r>
              <w:rPr>
                <w:rFonts w:hint="eastAsia" w:ascii="仿宋_GB2312" w:eastAsia="仿宋_GB2312"/>
                <w:sz w:val="18"/>
                <w:szCs w:val="18"/>
              </w:rPr>
              <w:t>讲授</w:t>
            </w:r>
          </w:p>
          <w:p>
            <w:pPr>
              <w:spacing w:line="280" w:lineRule="exact"/>
              <w:jc w:val="center"/>
              <w:rPr>
                <w:rFonts w:hint="eastAsia" w:ascii="仿宋_GB2312" w:eastAsia="仿宋_GB2312"/>
                <w:b/>
              </w:rPr>
            </w:pPr>
            <w:r>
              <w:rPr>
                <w:rFonts w:hint="eastAsia" w:ascii="仿宋_GB2312" w:eastAsia="仿宋_GB2312"/>
                <w:sz w:val="18"/>
                <w:szCs w:val="18"/>
              </w:rPr>
              <w:t>讨论</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考试</w:t>
            </w: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0000A0015</w:t>
            </w: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自然辩证法</w:t>
            </w: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1</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18</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2</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spacing w:val="-60"/>
                <w:sz w:val="18"/>
                <w:szCs w:val="18"/>
              </w:rPr>
            </w:pPr>
            <w:r>
              <w:rPr>
                <w:rFonts w:hint="eastAsia" w:ascii="仿宋_GB2312" w:eastAsia="仿宋_GB2312"/>
                <w:sz w:val="18"/>
                <w:szCs w:val="18"/>
              </w:rPr>
              <w:t>讲授</w:t>
            </w:r>
          </w:p>
          <w:p>
            <w:pPr>
              <w:spacing w:line="280" w:lineRule="exact"/>
              <w:jc w:val="center"/>
              <w:rPr>
                <w:rFonts w:hint="eastAsia" w:ascii="仿宋_GB2312" w:eastAsia="仿宋_GB2312"/>
                <w:b/>
              </w:rPr>
            </w:pPr>
            <w:r>
              <w:rPr>
                <w:rFonts w:hint="eastAsia" w:ascii="仿宋_GB2312" w:eastAsia="仿宋_GB2312"/>
                <w:sz w:val="18"/>
                <w:szCs w:val="18"/>
              </w:rPr>
              <w:t>讨论</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考试</w:t>
            </w: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0000A0004</w:t>
            </w: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第一外国语</w:t>
            </w: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4</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108</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1,2</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讲授</w:t>
            </w: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sz w:val="18"/>
                <w:szCs w:val="18"/>
              </w:rPr>
              <w:t>考试</w:t>
            </w: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restart"/>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一级学科基础课</w:t>
            </w:r>
          </w:p>
          <w:p>
            <w:pPr>
              <w:spacing w:line="280" w:lineRule="exact"/>
              <w:jc w:val="center"/>
              <w:rPr>
                <w:rFonts w:hint="eastAsia" w:ascii="仿宋_GB2312" w:eastAsia="仿宋_GB2312"/>
                <w:b/>
              </w:rPr>
            </w:pPr>
            <w:r>
              <w:rPr>
                <w:rFonts w:hint="eastAsia" w:ascii="仿宋_GB2312" w:eastAsia="仿宋_GB2312"/>
                <w:b/>
              </w:rPr>
              <w:t>（专业基础理论学位课）</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color w:val="0000FF"/>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restart"/>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由培养单位按一级学科至少开设3门，不低于</w:t>
            </w:r>
          </w:p>
          <w:p>
            <w:pPr>
              <w:spacing w:line="280" w:lineRule="exact"/>
              <w:jc w:val="center"/>
              <w:rPr>
                <w:rFonts w:hint="eastAsia" w:ascii="仿宋_GB2312" w:eastAsia="仿宋_GB2312"/>
                <w:spacing w:val="-6"/>
                <w:sz w:val="18"/>
                <w:szCs w:val="18"/>
              </w:rPr>
            </w:pPr>
            <w:r>
              <w:rPr>
                <w:rFonts w:hint="eastAsia" w:ascii="仿宋_GB2312" w:eastAsia="仿宋_GB2312"/>
                <w:sz w:val="18"/>
                <w:szCs w:val="18"/>
              </w:rPr>
              <w:t>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color w:val="0000FF"/>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617" w:type="dxa"/>
            <w:vMerge w:val="restart"/>
            <w:shd w:val="clear" w:color="auto" w:fill="auto"/>
            <w:tcMar>
              <w:left w:w="28" w:type="dxa"/>
              <w:right w:w="28" w:type="dxa"/>
            </w:tcMar>
            <w:textDirection w:val="tbRlV"/>
            <w:vAlign w:val="center"/>
          </w:tcPr>
          <w:p>
            <w:pPr>
              <w:spacing w:line="280" w:lineRule="exact"/>
              <w:jc w:val="center"/>
              <w:rPr>
                <w:rFonts w:hint="eastAsia" w:ascii="仿宋_GB2312" w:eastAsia="仿宋_GB2312"/>
                <w:b/>
              </w:rPr>
            </w:pPr>
            <w:r>
              <w:rPr>
                <w:rFonts w:hint="eastAsia" w:ascii="仿宋_GB2312" w:eastAsia="仿宋_GB2312"/>
                <w:b/>
              </w:rPr>
              <w:t>二级学科专业课</w:t>
            </w:r>
          </w:p>
          <w:p>
            <w:pPr>
              <w:spacing w:line="280" w:lineRule="exact"/>
              <w:jc w:val="center"/>
              <w:rPr>
                <w:rFonts w:hint="eastAsia" w:ascii="仿宋_GB2312" w:eastAsia="仿宋_GB2312"/>
                <w:b/>
              </w:rPr>
            </w:pPr>
            <w:r>
              <w:rPr>
                <w:rFonts w:hint="eastAsia" w:ascii="仿宋_GB2312" w:eastAsia="仿宋_GB2312"/>
                <w:b/>
              </w:rPr>
              <w:t>（研究方向课）</w:t>
            </w:r>
          </w:p>
        </w:tc>
        <w:tc>
          <w:tcPr>
            <w:tcW w:w="1329" w:type="dxa"/>
            <w:vMerge w:val="restart"/>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专业1</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restart"/>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由培养单位按</w:t>
            </w:r>
          </w:p>
          <w:p>
            <w:pPr>
              <w:spacing w:line="280" w:lineRule="exact"/>
              <w:jc w:val="center"/>
              <w:rPr>
                <w:rFonts w:hint="eastAsia" w:ascii="仿宋_GB2312" w:eastAsia="仿宋_GB2312"/>
                <w:sz w:val="18"/>
                <w:szCs w:val="18"/>
              </w:rPr>
            </w:pPr>
            <w:r>
              <w:rPr>
                <w:rFonts w:hint="eastAsia" w:ascii="仿宋_GB2312" w:eastAsia="仿宋_GB2312"/>
                <w:sz w:val="18"/>
                <w:szCs w:val="18"/>
              </w:rPr>
              <w:t>二级学科开设</w:t>
            </w:r>
          </w:p>
          <w:p>
            <w:pPr>
              <w:spacing w:line="280" w:lineRule="exact"/>
              <w:jc w:val="center"/>
              <w:rPr>
                <w:rFonts w:hint="eastAsia" w:ascii="仿宋_GB2312" w:eastAsia="仿宋_GB2312"/>
                <w:sz w:val="18"/>
                <w:szCs w:val="18"/>
              </w:rPr>
            </w:pPr>
            <w:r>
              <w:rPr>
                <w:rFonts w:hint="eastAsia" w:ascii="仿宋_GB2312" w:eastAsia="仿宋_GB2312"/>
                <w:sz w:val="18"/>
                <w:szCs w:val="18"/>
              </w:rPr>
              <w:t>2门，不低于</w:t>
            </w:r>
          </w:p>
          <w:p>
            <w:pPr>
              <w:spacing w:line="280" w:lineRule="exact"/>
              <w:jc w:val="center"/>
              <w:rPr>
                <w:rFonts w:hint="eastAsia" w:ascii="仿宋_GB2312" w:eastAsia="仿宋_GB2312"/>
                <w:sz w:val="18"/>
                <w:szCs w:val="18"/>
              </w:rPr>
            </w:pPr>
            <w:r>
              <w:rPr>
                <w:rFonts w:hint="eastAsia" w:ascii="仿宋_GB2312" w:eastAsia="仿宋_GB2312"/>
                <w:sz w:val="18"/>
                <w:szCs w:val="18"/>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617"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9"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617"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9" w:type="dxa"/>
            <w:vMerge w:val="restart"/>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专业2</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617"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9"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617"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9" w:type="dxa"/>
            <w:vMerge w:val="restart"/>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专业3</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617"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9"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617"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9"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此处可加行</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restart"/>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选</w:t>
            </w:r>
          </w:p>
          <w:p>
            <w:pPr>
              <w:spacing w:line="280" w:lineRule="exact"/>
              <w:jc w:val="center"/>
              <w:rPr>
                <w:rFonts w:hint="eastAsia" w:ascii="仿宋_GB2312" w:eastAsia="仿宋_GB2312"/>
                <w:b/>
              </w:rPr>
            </w:pPr>
          </w:p>
          <w:p>
            <w:pPr>
              <w:spacing w:line="280" w:lineRule="exact"/>
              <w:jc w:val="center"/>
              <w:rPr>
                <w:rFonts w:hint="eastAsia" w:ascii="仿宋_GB2312" w:eastAsia="仿宋_GB2312"/>
                <w:b/>
              </w:rPr>
            </w:pPr>
            <w:r>
              <w:rPr>
                <w:rFonts w:hint="eastAsia" w:ascii="仿宋_GB2312" w:eastAsia="仿宋_GB2312"/>
                <w:b/>
              </w:rPr>
              <w:t>修</w:t>
            </w:r>
          </w:p>
        </w:tc>
        <w:tc>
          <w:tcPr>
            <w:tcW w:w="1946" w:type="dxa"/>
            <w:gridSpan w:val="2"/>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综合素质课</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学校统一开设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跨学科选修课</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shd w:val="clear" w:color="auto" w:fill="auto"/>
            <w:tcMar>
              <w:left w:w="28" w:type="dxa"/>
              <w:right w:w="28" w:type="dxa"/>
            </w:tcMar>
            <w:vAlign w:val="center"/>
          </w:tcPr>
          <w:p>
            <w:pPr>
              <w:spacing w:line="280" w:lineRule="exact"/>
              <w:jc w:val="center"/>
              <w:rPr>
                <w:rFonts w:eastAsia="仿宋_GB2312"/>
                <w:sz w:val="18"/>
                <w:szCs w:val="18"/>
              </w:rPr>
            </w:pPr>
            <w:r>
              <w:rPr>
                <w:rFonts w:hint="eastAsia" w:ascii="仿宋_GB2312" w:eastAsia="仿宋_GB2312"/>
                <w:sz w:val="18"/>
                <w:szCs w:val="18"/>
              </w:rPr>
              <w:t>相关培养单位</w:t>
            </w:r>
          </w:p>
          <w:p>
            <w:pPr>
              <w:spacing w:line="280" w:lineRule="exact"/>
              <w:jc w:val="center"/>
              <w:rPr>
                <w:rFonts w:hint="eastAsia" w:ascii="仿宋_GB2312" w:eastAsia="仿宋_GB2312"/>
                <w:sz w:val="18"/>
                <w:szCs w:val="18"/>
              </w:rPr>
            </w:pPr>
            <w:r>
              <w:rPr>
                <w:rFonts w:hint="eastAsia" w:ascii="仿宋_GB2312" w:eastAsia="仿宋_GB2312"/>
                <w:sz w:val="18"/>
                <w:szCs w:val="18"/>
              </w:rPr>
              <w:t>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本科课程选修课</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培养单位开设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restart"/>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专业选修课</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restart"/>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培养单位开设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spacing w:val="-12"/>
              </w:rPr>
            </w:pPr>
            <w:r>
              <w:rPr>
                <w:rFonts w:hint="eastAsia" w:ascii="仿宋_GB2312" w:eastAsia="仿宋_GB2312"/>
                <w:b/>
                <w:spacing w:val="-12"/>
              </w:rPr>
              <w:t>此处可加行</w:t>
            </w: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946" w:type="dxa"/>
            <w:gridSpan w:val="2"/>
            <w:vMerge w:val="continue"/>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spacing w:val="-12"/>
              </w:rPr>
              <w:t>此处可加行</w:t>
            </w: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vMerge w:val="continue"/>
            <w:shd w:val="clear" w:color="auto" w:fill="auto"/>
            <w:tcMar>
              <w:left w:w="28" w:type="dxa"/>
              <w:right w:w="28" w:type="dxa"/>
            </w:tcMar>
            <w:vAlign w:val="center"/>
          </w:tcPr>
          <w:p>
            <w:pPr>
              <w:spacing w:line="280" w:lineRule="exact"/>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0" w:type="dxa"/>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补</w:t>
            </w:r>
          </w:p>
          <w:p>
            <w:pPr>
              <w:spacing w:line="280" w:lineRule="exact"/>
              <w:jc w:val="center"/>
              <w:rPr>
                <w:rFonts w:hint="eastAsia" w:ascii="仿宋_GB2312" w:eastAsia="仿宋_GB2312"/>
                <w:b/>
              </w:rPr>
            </w:pPr>
          </w:p>
          <w:p>
            <w:pPr>
              <w:spacing w:line="280" w:lineRule="exact"/>
              <w:jc w:val="center"/>
              <w:rPr>
                <w:rFonts w:hint="eastAsia" w:ascii="仿宋_GB2312" w:eastAsia="仿宋_GB2312"/>
                <w:b/>
              </w:rPr>
            </w:pPr>
            <w:r>
              <w:rPr>
                <w:rFonts w:hint="eastAsia" w:ascii="仿宋_GB2312" w:eastAsia="仿宋_GB2312"/>
                <w:b/>
              </w:rPr>
              <w:t>修</w:t>
            </w:r>
          </w:p>
        </w:tc>
        <w:tc>
          <w:tcPr>
            <w:tcW w:w="1946" w:type="dxa"/>
            <w:gridSpan w:val="2"/>
            <w:shd w:val="clear" w:color="auto" w:fill="auto"/>
            <w:tcMar>
              <w:left w:w="28" w:type="dxa"/>
              <w:right w:w="28" w:type="dxa"/>
            </w:tcMar>
            <w:vAlign w:val="center"/>
          </w:tcPr>
          <w:p>
            <w:pPr>
              <w:spacing w:line="280" w:lineRule="exact"/>
              <w:jc w:val="center"/>
              <w:rPr>
                <w:rFonts w:hint="eastAsia" w:ascii="仿宋_GB2312" w:eastAsia="仿宋_GB2312"/>
                <w:b/>
              </w:rPr>
            </w:pPr>
            <w:r>
              <w:rPr>
                <w:rFonts w:hint="eastAsia" w:ascii="仿宋_GB2312" w:eastAsia="仿宋_GB2312"/>
                <w:b/>
              </w:rPr>
              <w:t>补修课</w:t>
            </w:r>
          </w:p>
        </w:tc>
        <w:tc>
          <w:tcPr>
            <w:tcW w:w="1030"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447"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5"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566" w:type="dxa"/>
            <w:shd w:val="clear" w:color="auto" w:fill="auto"/>
            <w:tcMar>
              <w:left w:w="28" w:type="dxa"/>
              <w:right w:w="28" w:type="dxa"/>
            </w:tcMar>
            <w:vAlign w:val="center"/>
          </w:tcPr>
          <w:p>
            <w:pPr>
              <w:spacing w:line="280" w:lineRule="exact"/>
              <w:jc w:val="center"/>
              <w:rPr>
                <w:rFonts w:hint="eastAsia" w:ascii="仿宋_GB2312" w:eastAsia="仿宋_GB2312"/>
                <w:b/>
              </w:rPr>
            </w:pPr>
          </w:p>
        </w:tc>
        <w:tc>
          <w:tcPr>
            <w:tcW w:w="1324" w:type="dxa"/>
            <w:shd w:val="clear" w:color="auto" w:fill="auto"/>
            <w:tcMar>
              <w:left w:w="28" w:type="dxa"/>
              <w:right w:w="28" w:type="dxa"/>
            </w:tcMar>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2门，不计学分，可选本科相关</w:t>
            </w:r>
          </w:p>
          <w:p>
            <w:pPr>
              <w:spacing w:line="280" w:lineRule="exact"/>
              <w:jc w:val="center"/>
              <w:rPr>
                <w:rFonts w:hint="eastAsia" w:ascii="仿宋_GB2312" w:eastAsia="仿宋_GB2312"/>
                <w:sz w:val="18"/>
                <w:szCs w:val="18"/>
              </w:rPr>
            </w:pPr>
            <w:r>
              <w:rPr>
                <w:rFonts w:hint="eastAsia" w:ascii="仿宋_GB2312" w:eastAsia="仿宋_GB2312"/>
                <w:sz w:val="18"/>
                <w:szCs w:val="18"/>
              </w:rPr>
              <w:t>课程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F5F8C"/>
    <w:rsid w:val="3B5F5F8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2018-10-08T07:42:00Z</dcterms:created>
  <dc:creator>hu</dc:creator>
  <cp:lastModifiedBy>hu</cp:lastModifiedBy>
  <dcterms:modified xsi:type="dcterms:W3CDTF">2018-10-08T07:43:01Z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